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D9AB8" w14:textId="77777777" w:rsidR="00972113" w:rsidRDefault="00972113" w:rsidP="00C52D92">
      <w:pPr>
        <w:spacing w:after="0" w:line="240" w:lineRule="auto"/>
        <w:jc w:val="center"/>
        <w:rPr>
          <w:b/>
          <w:sz w:val="40"/>
          <w:szCs w:val="40"/>
        </w:rPr>
      </w:pPr>
    </w:p>
    <w:p w14:paraId="51353CE4" w14:textId="77777777" w:rsidR="00972113" w:rsidRDefault="00972113" w:rsidP="00C52D92">
      <w:pPr>
        <w:spacing w:after="0" w:line="240" w:lineRule="auto"/>
        <w:jc w:val="center"/>
        <w:rPr>
          <w:b/>
          <w:sz w:val="40"/>
          <w:szCs w:val="40"/>
        </w:rPr>
      </w:pPr>
    </w:p>
    <w:p w14:paraId="026DCB93" w14:textId="77777777" w:rsidR="00972113" w:rsidRDefault="00972113" w:rsidP="00C52D92">
      <w:pPr>
        <w:spacing w:after="0" w:line="240" w:lineRule="auto"/>
        <w:jc w:val="center"/>
        <w:rPr>
          <w:b/>
          <w:sz w:val="40"/>
          <w:szCs w:val="40"/>
        </w:rPr>
      </w:pPr>
    </w:p>
    <w:p w14:paraId="49278A96" w14:textId="77777777" w:rsidR="00972113" w:rsidRDefault="00972113" w:rsidP="00C52D92">
      <w:pPr>
        <w:spacing w:after="0" w:line="240" w:lineRule="auto"/>
        <w:jc w:val="center"/>
        <w:rPr>
          <w:b/>
          <w:sz w:val="40"/>
          <w:szCs w:val="40"/>
        </w:rPr>
      </w:pPr>
    </w:p>
    <w:p w14:paraId="0CFC8194" w14:textId="77777777" w:rsidR="00972113" w:rsidRDefault="00972113" w:rsidP="00C52D92">
      <w:pPr>
        <w:spacing w:after="0" w:line="240" w:lineRule="auto"/>
        <w:jc w:val="center"/>
        <w:rPr>
          <w:b/>
          <w:sz w:val="40"/>
          <w:szCs w:val="40"/>
        </w:rPr>
      </w:pPr>
    </w:p>
    <w:p w14:paraId="4E03B028" w14:textId="77777777" w:rsidR="00972113" w:rsidRDefault="00972113" w:rsidP="00C52D92">
      <w:pPr>
        <w:spacing w:after="0" w:line="240" w:lineRule="auto"/>
        <w:jc w:val="center"/>
        <w:rPr>
          <w:b/>
          <w:sz w:val="40"/>
          <w:szCs w:val="40"/>
        </w:rPr>
      </w:pPr>
    </w:p>
    <w:p w14:paraId="7E89BA81" w14:textId="77777777" w:rsidR="00972113" w:rsidRDefault="00972113" w:rsidP="00C52D92">
      <w:pPr>
        <w:spacing w:after="0" w:line="240" w:lineRule="auto"/>
        <w:jc w:val="center"/>
        <w:rPr>
          <w:b/>
          <w:sz w:val="40"/>
          <w:szCs w:val="40"/>
        </w:rPr>
      </w:pPr>
    </w:p>
    <w:p w14:paraId="04C4EE1D" w14:textId="77777777" w:rsidR="00972113" w:rsidRPr="00972113" w:rsidRDefault="00972113" w:rsidP="00C52D92">
      <w:pPr>
        <w:spacing w:after="0" w:line="240" w:lineRule="auto"/>
        <w:jc w:val="center"/>
        <w:rPr>
          <w:b/>
          <w:caps/>
          <w:sz w:val="48"/>
          <w:szCs w:val="40"/>
        </w:rPr>
      </w:pPr>
      <w:r w:rsidRPr="00972113">
        <w:rPr>
          <w:b/>
          <w:caps/>
          <w:sz w:val="48"/>
          <w:szCs w:val="40"/>
        </w:rPr>
        <w:t xml:space="preserve">Strategický plán rozvoje města </w:t>
      </w:r>
    </w:p>
    <w:p w14:paraId="11EF7CC5" w14:textId="77777777" w:rsidR="00972113" w:rsidRDefault="00972113" w:rsidP="00C52D92">
      <w:pPr>
        <w:spacing w:after="0" w:line="240" w:lineRule="auto"/>
        <w:jc w:val="center"/>
        <w:rPr>
          <w:b/>
          <w:caps/>
          <w:sz w:val="48"/>
          <w:szCs w:val="40"/>
        </w:rPr>
      </w:pPr>
      <w:r w:rsidRPr="00972113">
        <w:rPr>
          <w:b/>
          <w:caps/>
          <w:sz w:val="48"/>
          <w:szCs w:val="40"/>
        </w:rPr>
        <w:t xml:space="preserve">Mnichovo Hradiště </w:t>
      </w:r>
    </w:p>
    <w:p w14:paraId="2B9247D1" w14:textId="77777777" w:rsidR="00972113" w:rsidRPr="00972113" w:rsidRDefault="00972113" w:rsidP="00C52D92">
      <w:pPr>
        <w:spacing w:after="0" w:line="240" w:lineRule="auto"/>
        <w:jc w:val="center"/>
        <w:rPr>
          <w:b/>
          <w:caps/>
          <w:sz w:val="48"/>
          <w:szCs w:val="40"/>
        </w:rPr>
      </w:pPr>
      <w:r>
        <w:rPr>
          <w:b/>
          <w:caps/>
          <w:sz w:val="48"/>
          <w:szCs w:val="40"/>
        </w:rPr>
        <w:t xml:space="preserve">na období </w:t>
      </w:r>
      <w:r w:rsidRPr="00972113">
        <w:rPr>
          <w:b/>
          <w:caps/>
          <w:sz w:val="48"/>
          <w:szCs w:val="40"/>
        </w:rPr>
        <w:t>2016 - 2026</w:t>
      </w:r>
    </w:p>
    <w:p w14:paraId="25D9E3E3" w14:textId="77777777" w:rsidR="003552DF" w:rsidRDefault="003552DF" w:rsidP="00C52D92">
      <w:pPr>
        <w:spacing w:after="0" w:line="240" w:lineRule="auto"/>
      </w:pPr>
    </w:p>
    <w:p w14:paraId="33082F77" w14:textId="77777777" w:rsidR="00972113" w:rsidRDefault="00972113" w:rsidP="00C52D92">
      <w:pPr>
        <w:spacing w:after="0" w:line="240" w:lineRule="auto"/>
      </w:pPr>
      <w:r>
        <w:rPr>
          <w:noProof/>
        </w:rPr>
        <w:drawing>
          <wp:anchor distT="0" distB="0" distL="114300" distR="114300" simplePos="0" relativeHeight="251658240" behindDoc="0" locked="0" layoutInCell="1" allowOverlap="1" wp14:anchorId="2E4A6798" wp14:editId="7774EBE9">
            <wp:simplePos x="0" y="0"/>
            <wp:positionH relativeFrom="column">
              <wp:posOffset>2157730</wp:posOffset>
            </wp:positionH>
            <wp:positionV relativeFrom="paragraph">
              <wp:posOffset>168275</wp:posOffset>
            </wp:positionV>
            <wp:extent cx="1447800" cy="1947545"/>
            <wp:effectExtent l="0" t="0" r="0" b="0"/>
            <wp:wrapSquare wrapText="bothSides"/>
            <wp:docPr id="2" name="Obrázek 2" descr="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82"/>
                    <pic:cNvPicPr>
                      <a:picLocks noChangeAspect="1" noChangeArrowheads="1"/>
                    </pic:cNvPicPr>
                  </pic:nvPicPr>
                  <pic:blipFill>
                    <a:blip r:embed="rId8" cstate="print">
                      <a:clrChange>
                        <a:clrFrom>
                          <a:srgbClr val="FCFCFC"/>
                        </a:clrFrom>
                        <a:clrTo>
                          <a:srgbClr val="FCFCFC">
                            <a:alpha val="0"/>
                          </a:srgbClr>
                        </a:clrTo>
                      </a:clrChange>
                      <a:extLst>
                        <a:ext uri="{28A0092B-C50C-407E-A947-70E740481C1C}">
                          <a14:useLocalDpi xmlns:a14="http://schemas.microsoft.com/office/drawing/2010/main" val="0"/>
                        </a:ext>
                      </a:extLst>
                    </a:blip>
                    <a:srcRect/>
                    <a:stretch>
                      <a:fillRect/>
                    </a:stretch>
                  </pic:blipFill>
                  <pic:spPr bwMode="auto">
                    <a:xfrm>
                      <a:off x="0" y="0"/>
                      <a:ext cx="1447800" cy="1947545"/>
                    </a:xfrm>
                    <a:prstGeom prst="rect">
                      <a:avLst/>
                    </a:prstGeom>
                    <a:noFill/>
                    <a:ln>
                      <a:noFill/>
                    </a:ln>
                  </pic:spPr>
                </pic:pic>
              </a:graphicData>
            </a:graphic>
          </wp:anchor>
        </w:drawing>
      </w:r>
    </w:p>
    <w:p w14:paraId="5C11C451" w14:textId="77777777" w:rsidR="00972113" w:rsidRDefault="00972113" w:rsidP="00C52D92">
      <w:pPr>
        <w:spacing w:after="0" w:line="240" w:lineRule="auto"/>
      </w:pPr>
    </w:p>
    <w:p w14:paraId="30A53A55" w14:textId="77777777" w:rsidR="00972113" w:rsidRDefault="00972113" w:rsidP="00C52D92">
      <w:pPr>
        <w:spacing w:after="0" w:line="240" w:lineRule="auto"/>
      </w:pPr>
    </w:p>
    <w:p w14:paraId="4DBB9FBA" w14:textId="77777777" w:rsidR="00972113" w:rsidRDefault="00972113" w:rsidP="00C52D92">
      <w:pPr>
        <w:spacing w:after="0" w:line="240" w:lineRule="auto"/>
      </w:pPr>
    </w:p>
    <w:p w14:paraId="31EB7C09" w14:textId="77777777" w:rsidR="00972113" w:rsidRDefault="00972113" w:rsidP="00C52D92">
      <w:pPr>
        <w:spacing w:after="0" w:line="240" w:lineRule="auto"/>
      </w:pPr>
    </w:p>
    <w:p w14:paraId="32023A77" w14:textId="77777777" w:rsidR="00972113" w:rsidRDefault="00972113" w:rsidP="00C52D92">
      <w:pPr>
        <w:spacing w:after="0" w:line="240" w:lineRule="auto"/>
      </w:pPr>
    </w:p>
    <w:p w14:paraId="1A89AEDD" w14:textId="77777777" w:rsidR="00972113" w:rsidRDefault="00972113" w:rsidP="00C52D92">
      <w:pPr>
        <w:spacing w:after="0" w:line="240" w:lineRule="auto"/>
      </w:pPr>
    </w:p>
    <w:p w14:paraId="2F0620A3" w14:textId="77777777" w:rsidR="00972113" w:rsidRDefault="00972113" w:rsidP="00C52D92">
      <w:pPr>
        <w:spacing w:after="0" w:line="240" w:lineRule="auto"/>
      </w:pPr>
    </w:p>
    <w:p w14:paraId="191EEA94" w14:textId="77777777" w:rsidR="00C52D92" w:rsidRDefault="00C52D92" w:rsidP="00C52D92">
      <w:pPr>
        <w:spacing w:after="0" w:line="240" w:lineRule="auto"/>
        <w:jc w:val="center"/>
        <w:rPr>
          <w:b/>
          <w:i/>
          <w:sz w:val="32"/>
        </w:rPr>
      </w:pPr>
    </w:p>
    <w:p w14:paraId="5219EFAE" w14:textId="77777777" w:rsidR="00C52D92" w:rsidRDefault="00C52D92" w:rsidP="00C52D92">
      <w:pPr>
        <w:spacing w:after="0" w:line="240" w:lineRule="auto"/>
        <w:jc w:val="center"/>
        <w:rPr>
          <w:b/>
          <w:i/>
          <w:sz w:val="32"/>
        </w:rPr>
      </w:pPr>
    </w:p>
    <w:p w14:paraId="480CBDBA" w14:textId="77777777" w:rsidR="00C52D92" w:rsidRDefault="00C52D92" w:rsidP="00C52D92">
      <w:pPr>
        <w:spacing w:after="0" w:line="240" w:lineRule="auto"/>
        <w:jc w:val="center"/>
        <w:rPr>
          <w:b/>
          <w:i/>
          <w:sz w:val="32"/>
        </w:rPr>
      </w:pPr>
    </w:p>
    <w:p w14:paraId="2BD76868" w14:textId="77777777" w:rsidR="00C52D92" w:rsidRDefault="00C52D92" w:rsidP="00C52D92">
      <w:pPr>
        <w:spacing w:after="0" w:line="240" w:lineRule="auto"/>
        <w:jc w:val="center"/>
        <w:rPr>
          <w:b/>
          <w:i/>
          <w:sz w:val="32"/>
        </w:rPr>
      </w:pPr>
    </w:p>
    <w:p w14:paraId="01CD1D79" w14:textId="77777777" w:rsidR="00C52D92" w:rsidRDefault="00C52D92" w:rsidP="00C52D92">
      <w:pPr>
        <w:spacing w:after="0" w:line="240" w:lineRule="auto"/>
        <w:jc w:val="center"/>
        <w:rPr>
          <w:b/>
          <w:i/>
          <w:sz w:val="32"/>
        </w:rPr>
      </w:pPr>
    </w:p>
    <w:p w14:paraId="34F06D92" w14:textId="77777777" w:rsidR="00972113" w:rsidRPr="00972113" w:rsidRDefault="00972113" w:rsidP="00C52D92">
      <w:pPr>
        <w:spacing w:after="0" w:line="240" w:lineRule="auto"/>
        <w:jc w:val="center"/>
        <w:rPr>
          <w:b/>
          <w:i/>
          <w:sz w:val="32"/>
        </w:rPr>
      </w:pPr>
      <w:r w:rsidRPr="00972113">
        <w:rPr>
          <w:b/>
          <w:i/>
          <w:sz w:val="32"/>
        </w:rPr>
        <w:t>Červen 2016</w:t>
      </w:r>
    </w:p>
    <w:p w14:paraId="06A83FE1" w14:textId="77777777" w:rsidR="00972113" w:rsidRDefault="00972113" w:rsidP="00C52D92">
      <w:pPr>
        <w:spacing w:after="0" w:line="240" w:lineRule="auto"/>
      </w:pPr>
    </w:p>
    <w:p w14:paraId="7FA749F1" w14:textId="77777777" w:rsidR="00972113" w:rsidRDefault="00972113" w:rsidP="00C52D92">
      <w:pPr>
        <w:spacing w:after="0" w:line="240" w:lineRule="auto"/>
      </w:pPr>
    </w:p>
    <w:p w14:paraId="4FCC8D06" w14:textId="77777777" w:rsidR="00972113" w:rsidRDefault="00972113" w:rsidP="00C52D92">
      <w:pPr>
        <w:spacing w:after="0" w:line="240" w:lineRule="auto"/>
      </w:pPr>
    </w:p>
    <w:p w14:paraId="754AFD5D" w14:textId="77777777" w:rsidR="00972113" w:rsidRDefault="00972113" w:rsidP="00C52D92">
      <w:pPr>
        <w:spacing w:after="0" w:line="240" w:lineRule="auto"/>
      </w:pPr>
    </w:p>
    <w:p w14:paraId="58E6BEFC" w14:textId="77777777" w:rsidR="00972113" w:rsidRDefault="00972113" w:rsidP="00C52D92">
      <w:pPr>
        <w:spacing w:after="0" w:line="240" w:lineRule="auto"/>
      </w:pPr>
    </w:p>
    <w:p w14:paraId="2739C076" w14:textId="77777777" w:rsidR="00972113" w:rsidRDefault="00972113" w:rsidP="00C52D92">
      <w:pPr>
        <w:spacing w:after="0" w:line="240" w:lineRule="auto"/>
      </w:pPr>
    </w:p>
    <w:p w14:paraId="6D992C75" w14:textId="77777777" w:rsidR="00972113" w:rsidRPr="00972113" w:rsidRDefault="00972113" w:rsidP="00C52D92">
      <w:pPr>
        <w:spacing w:after="0" w:line="240" w:lineRule="auto"/>
        <w:jc w:val="center"/>
        <w:rPr>
          <w:i/>
          <w:color w:val="FF0000"/>
          <w:sz w:val="32"/>
        </w:rPr>
      </w:pPr>
      <w:r w:rsidRPr="00972113">
        <w:rPr>
          <w:i/>
          <w:color w:val="FF0000"/>
          <w:sz w:val="32"/>
        </w:rPr>
        <w:t>(verze určená k projednání Radou města Mnichovo Hradiště)</w:t>
      </w:r>
    </w:p>
    <w:p w14:paraId="284B6A2F" w14:textId="77777777" w:rsidR="00972113" w:rsidRDefault="00972113" w:rsidP="00C52D92">
      <w:pPr>
        <w:spacing w:after="0" w:line="240" w:lineRule="auto"/>
      </w:pPr>
    </w:p>
    <w:p w14:paraId="70355348" w14:textId="77777777" w:rsidR="00972113" w:rsidRDefault="00972113" w:rsidP="00C52D92">
      <w:pPr>
        <w:spacing w:after="0" w:line="240" w:lineRule="auto"/>
      </w:pPr>
    </w:p>
    <w:p w14:paraId="48C8D290" w14:textId="77777777" w:rsidR="00972113" w:rsidRDefault="00972113" w:rsidP="00C52D92">
      <w:pPr>
        <w:spacing w:after="0" w:line="240" w:lineRule="auto"/>
      </w:pPr>
    </w:p>
    <w:p w14:paraId="5B42BD3F" w14:textId="77777777" w:rsidR="00972113" w:rsidRDefault="00972113" w:rsidP="00C52D92">
      <w:pPr>
        <w:spacing w:after="0" w:line="240" w:lineRule="auto"/>
      </w:pPr>
    </w:p>
    <w:p w14:paraId="2A62F90C" w14:textId="77777777" w:rsidR="00972113" w:rsidRDefault="00972113" w:rsidP="00C52D92">
      <w:pPr>
        <w:spacing w:after="0" w:line="240" w:lineRule="auto"/>
      </w:pPr>
    </w:p>
    <w:p w14:paraId="31F90F10" w14:textId="77777777" w:rsidR="00972113" w:rsidRDefault="00972113" w:rsidP="00C52D92">
      <w:pPr>
        <w:spacing w:after="0" w:line="240" w:lineRule="auto"/>
      </w:pPr>
    </w:p>
    <w:p w14:paraId="3AC39A27" w14:textId="77777777" w:rsidR="00972113" w:rsidRDefault="00972113" w:rsidP="00C52D92">
      <w:pPr>
        <w:spacing w:after="0" w:line="240" w:lineRule="auto"/>
      </w:pPr>
    </w:p>
    <w:p w14:paraId="7CFD8CA0" w14:textId="77777777" w:rsidR="00972113" w:rsidRDefault="00972113" w:rsidP="00C52D92">
      <w:pPr>
        <w:spacing w:after="0" w:line="240" w:lineRule="auto"/>
      </w:pPr>
    </w:p>
    <w:p w14:paraId="2608DAC0" w14:textId="77777777" w:rsidR="00972113" w:rsidRDefault="00972113" w:rsidP="00C52D92">
      <w:pPr>
        <w:spacing w:after="0" w:line="240" w:lineRule="auto"/>
      </w:pPr>
    </w:p>
    <w:p w14:paraId="3CBCBEB5" w14:textId="77777777" w:rsidR="00972113" w:rsidRDefault="00972113" w:rsidP="00C52D92">
      <w:pPr>
        <w:spacing w:after="0" w:line="240" w:lineRule="auto"/>
      </w:pPr>
    </w:p>
    <w:p w14:paraId="2FED001E" w14:textId="77777777" w:rsidR="00972113" w:rsidRDefault="00972113" w:rsidP="00C52D92">
      <w:pPr>
        <w:spacing w:after="0" w:line="240" w:lineRule="auto"/>
      </w:pPr>
    </w:p>
    <w:p w14:paraId="322A5AFD" w14:textId="77777777" w:rsidR="00972113" w:rsidRDefault="00972113" w:rsidP="00C52D92">
      <w:pPr>
        <w:spacing w:after="0" w:line="240" w:lineRule="auto"/>
      </w:pPr>
    </w:p>
    <w:p w14:paraId="1DF15874" w14:textId="77777777" w:rsidR="00972113" w:rsidRDefault="00972113" w:rsidP="00C52D92">
      <w:pPr>
        <w:spacing w:after="0" w:line="240" w:lineRule="auto"/>
      </w:pPr>
    </w:p>
    <w:p w14:paraId="4EDB2AFD" w14:textId="77777777" w:rsidR="00972113" w:rsidRDefault="00972113" w:rsidP="00C52D92">
      <w:pPr>
        <w:spacing w:after="0" w:line="240" w:lineRule="auto"/>
      </w:pPr>
    </w:p>
    <w:p w14:paraId="490D0560" w14:textId="77777777" w:rsidR="00972113" w:rsidRDefault="00972113" w:rsidP="00C52D92">
      <w:pPr>
        <w:spacing w:after="0" w:line="240" w:lineRule="auto"/>
      </w:pPr>
    </w:p>
    <w:p w14:paraId="13940912" w14:textId="77777777" w:rsidR="00972113" w:rsidRDefault="00972113" w:rsidP="00C52D92">
      <w:pPr>
        <w:spacing w:after="0" w:line="240" w:lineRule="auto"/>
      </w:pPr>
    </w:p>
    <w:p w14:paraId="312CBF2C" w14:textId="77777777" w:rsidR="00972113" w:rsidRDefault="00972113" w:rsidP="00C52D92">
      <w:pPr>
        <w:spacing w:after="0" w:line="240" w:lineRule="auto"/>
      </w:pPr>
    </w:p>
    <w:p w14:paraId="1CAEC757" w14:textId="77777777" w:rsidR="00972113" w:rsidRDefault="00972113" w:rsidP="00C52D92">
      <w:pPr>
        <w:spacing w:after="0" w:line="240" w:lineRule="auto"/>
        <w:rPr>
          <w:b/>
          <w:sz w:val="24"/>
          <w:szCs w:val="28"/>
        </w:rPr>
      </w:pPr>
    </w:p>
    <w:p w14:paraId="78220B9A" w14:textId="77777777" w:rsidR="00972113" w:rsidRDefault="00972113" w:rsidP="00C52D92">
      <w:pPr>
        <w:spacing w:after="0" w:line="240" w:lineRule="auto"/>
        <w:rPr>
          <w:b/>
          <w:sz w:val="24"/>
          <w:szCs w:val="28"/>
        </w:rPr>
      </w:pPr>
    </w:p>
    <w:p w14:paraId="4D23F939" w14:textId="77777777" w:rsidR="00972113" w:rsidRDefault="00972113" w:rsidP="00C52D92">
      <w:pPr>
        <w:spacing w:after="0" w:line="240" w:lineRule="auto"/>
        <w:rPr>
          <w:b/>
          <w:sz w:val="24"/>
          <w:szCs w:val="28"/>
        </w:rPr>
      </w:pPr>
    </w:p>
    <w:p w14:paraId="781CD74C" w14:textId="77777777" w:rsidR="00972113" w:rsidRDefault="00972113" w:rsidP="00C52D92">
      <w:pPr>
        <w:spacing w:after="0" w:line="240" w:lineRule="auto"/>
        <w:rPr>
          <w:b/>
          <w:sz w:val="24"/>
          <w:szCs w:val="28"/>
        </w:rPr>
      </w:pPr>
    </w:p>
    <w:p w14:paraId="057C656A" w14:textId="77777777" w:rsidR="00C52D92" w:rsidRDefault="00C52D92" w:rsidP="00C52D92">
      <w:pPr>
        <w:spacing w:after="0" w:line="240" w:lineRule="auto"/>
        <w:rPr>
          <w:b/>
          <w:sz w:val="24"/>
          <w:szCs w:val="28"/>
        </w:rPr>
      </w:pPr>
    </w:p>
    <w:p w14:paraId="104B4F14" w14:textId="77777777" w:rsidR="00C52D92" w:rsidRDefault="00C52D92" w:rsidP="00C52D92">
      <w:pPr>
        <w:spacing w:after="0" w:line="240" w:lineRule="auto"/>
        <w:rPr>
          <w:b/>
          <w:sz w:val="24"/>
          <w:szCs w:val="28"/>
        </w:rPr>
      </w:pPr>
    </w:p>
    <w:p w14:paraId="34257541" w14:textId="77777777" w:rsidR="00C52D92" w:rsidRDefault="00C52D92" w:rsidP="00C52D92">
      <w:pPr>
        <w:spacing w:after="0" w:line="240" w:lineRule="auto"/>
        <w:rPr>
          <w:b/>
          <w:sz w:val="24"/>
          <w:szCs w:val="28"/>
        </w:rPr>
      </w:pPr>
    </w:p>
    <w:p w14:paraId="1C1000ED" w14:textId="77777777" w:rsidR="00C52D92" w:rsidRDefault="00C52D92" w:rsidP="00C52D92">
      <w:pPr>
        <w:spacing w:after="0" w:line="240" w:lineRule="auto"/>
        <w:rPr>
          <w:b/>
          <w:sz w:val="24"/>
          <w:szCs w:val="28"/>
        </w:rPr>
      </w:pPr>
    </w:p>
    <w:p w14:paraId="2D00546C" w14:textId="77777777" w:rsidR="00C52D92" w:rsidRDefault="00C52D92" w:rsidP="00C52D92">
      <w:pPr>
        <w:spacing w:after="0" w:line="240" w:lineRule="auto"/>
        <w:rPr>
          <w:b/>
          <w:sz w:val="24"/>
          <w:szCs w:val="28"/>
        </w:rPr>
      </w:pPr>
    </w:p>
    <w:p w14:paraId="00B3824A" w14:textId="77777777" w:rsidR="00C52D92" w:rsidRDefault="00C52D92" w:rsidP="00C52D92">
      <w:pPr>
        <w:spacing w:after="0" w:line="240" w:lineRule="auto"/>
        <w:rPr>
          <w:b/>
          <w:sz w:val="24"/>
          <w:szCs w:val="28"/>
        </w:rPr>
      </w:pPr>
    </w:p>
    <w:p w14:paraId="0199F634" w14:textId="77777777" w:rsidR="00C52D92" w:rsidRDefault="00C52D92" w:rsidP="00C52D92">
      <w:pPr>
        <w:spacing w:after="0" w:line="240" w:lineRule="auto"/>
        <w:rPr>
          <w:b/>
          <w:sz w:val="24"/>
          <w:szCs w:val="28"/>
        </w:rPr>
      </w:pPr>
    </w:p>
    <w:p w14:paraId="0A86C78B" w14:textId="77777777" w:rsidR="00C52D92" w:rsidRDefault="00C52D92" w:rsidP="00C52D92">
      <w:pPr>
        <w:spacing w:after="0" w:line="240" w:lineRule="auto"/>
        <w:rPr>
          <w:b/>
          <w:sz w:val="24"/>
          <w:szCs w:val="28"/>
        </w:rPr>
      </w:pPr>
    </w:p>
    <w:p w14:paraId="6FA1C345" w14:textId="77777777" w:rsidR="00C52D92" w:rsidRDefault="00C52D92" w:rsidP="00C52D92">
      <w:pPr>
        <w:spacing w:after="0" w:line="240" w:lineRule="auto"/>
        <w:rPr>
          <w:b/>
          <w:sz w:val="24"/>
          <w:szCs w:val="28"/>
        </w:rPr>
      </w:pPr>
    </w:p>
    <w:p w14:paraId="2BCD203B" w14:textId="77777777" w:rsidR="00C52D92" w:rsidRDefault="00C52D92" w:rsidP="00C52D92">
      <w:pPr>
        <w:spacing w:after="0" w:line="240" w:lineRule="auto"/>
        <w:rPr>
          <w:b/>
          <w:sz w:val="24"/>
          <w:szCs w:val="28"/>
        </w:rPr>
      </w:pPr>
    </w:p>
    <w:p w14:paraId="775A4308" w14:textId="77777777" w:rsidR="00C52D92" w:rsidRDefault="00C52D92" w:rsidP="00C52D92">
      <w:pPr>
        <w:spacing w:after="0" w:line="240" w:lineRule="auto"/>
        <w:rPr>
          <w:b/>
          <w:sz w:val="24"/>
          <w:szCs w:val="28"/>
        </w:rPr>
      </w:pPr>
    </w:p>
    <w:p w14:paraId="5CCA94AC" w14:textId="77777777" w:rsidR="00C52D92" w:rsidRDefault="00C52D92" w:rsidP="00C52D92">
      <w:pPr>
        <w:spacing w:after="0" w:line="240" w:lineRule="auto"/>
        <w:rPr>
          <w:b/>
          <w:sz w:val="24"/>
          <w:szCs w:val="28"/>
        </w:rPr>
      </w:pPr>
    </w:p>
    <w:p w14:paraId="62B6739B" w14:textId="77777777" w:rsidR="00C52D92" w:rsidRDefault="00C52D92" w:rsidP="00C52D92">
      <w:pPr>
        <w:spacing w:after="0" w:line="240" w:lineRule="auto"/>
        <w:rPr>
          <w:b/>
          <w:sz w:val="24"/>
          <w:szCs w:val="28"/>
        </w:rPr>
      </w:pPr>
    </w:p>
    <w:p w14:paraId="0C7DFB72" w14:textId="77777777" w:rsidR="00C52D92" w:rsidRDefault="00C52D92" w:rsidP="00C52D92">
      <w:pPr>
        <w:spacing w:after="0" w:line="240" w:lineRule="auto"/>
        <w:rPr>
          <w:b/>
          <w:sz w:val="24"/>
          <w:szCs w:val="28"/>
        </w:rPr>
      </w:pPr>
    </w:p>
    <w:p w14:paraId="5823FABC" w14:textId="77777777" w:rsidR="00C52D92" w:rsidRDefault="00C52D92" w:rsidP="00C52D92">
      <w:pPr>
        <w:spacing w:after="0" w:line="240" w:lineRule="auto"/>
        <w:rPr>
          <w:b/>
          <w:sz w:val="24"/>
          <w:szCs w:val="28"/>
        </w:rPr>
      </w:pPr>
    </w:p>
    <w:p w14:paraId="7756F295" w14:textId="77777777" w:rsidR="00C52D92" w:rsidRDefault="00C52D92" w:rsidP="00C52D92">
      <w:pPr>
        <w:spacing w:after="0" w:line="240" w:lineRule="auto"/>
        <w:rPr>
          <w:b/>
          <w:sz w:val="24"/>
          <w:szCs w:val="28"/>
        </w:rPr>
      </w:pPr>
    </w:p>
    <w:p w14:paraId="5DA53ABC" w14:textId="77777777" w:rsidR="00C52D92" w:rsidRDefault="00C52D92" w:rsidP="00C52D92">
      <w:pPr>
        <w:spacing w:after="0" w:line="240" w:lineRule="auto"/>
        <w:rPr>
          <w:b/>
          <w:sz w:val="24"/>
          <w:szCs w:val="28"/>
        </w:rPr>
      </w:pPr>
    </w:p>
    <w:p w14:paraId="26CB1AD6" w14:textId="77777777" w:rsidR="00C52D92" w:rsidRDefault="00C52D92" w:rsidP="00C52D92">
      <w:pPr>
        <w:spacing w:after="0" w:line="240" w:lineRule="auto"/>
        <w:rPr>
          <w:b/>
          <w:sz w:val="24"/>
          <w:szCs w:val="28"/>
        </w:rPr>
      </w:pPr>
    </w:p>
    <w:p w14:paraId="58D143BB" w14:textId="77777777" w:rsidR="00C52D92" w:rsidRDefault="00C52D92" w:rsidP="00C52D92">
      <w:pPr>
        <w:spacing w:after="0" w:line="240" w:lineRule="auto"/>
        <w:rPr>
          <w:b/>
          <w:sz w:val="24"/>
          <w:szCs w:val="28"/>
        </w:rPr>
      </w:pPr>
    </w:p>
    <w:p w14:paraId="6F203B6A" w14:textId="77777777" w:rsidR="00C52D92" w:rsidRDefault="00C52D92" w:rsidP="00C52D92">
      <w:pPr>
        <w:spacing w:after="0" w:line="240" w:lineRule="auto"/>
        <w:rPr>
          <w:b/>
          <w:sz w:val="24"/>
          <w:szCs w:val="28"/>
        </w:rPr>
      </w:pPr>
    </w:p>
    <w:p w14:paraId="42945395" w14:textId="77777777" w:rsidR="00C52D92" w:rsidRDefault="00C52D92" w:rsidP="00C52D92">
      <w:pPr>
        <w:spacing w:after="0" w:line="240" w:lineRule="auto"/>
        <w:rPr>
          <w:b/>
          <w:sz w:val="24"/>
          <w:szCs w:val="28"/>
        </w:rPr>
      </w:pPr>
    </w:p>
    <w:p w14:paraId="4F57618E" w14:textId="77777777" w:rsidR="00C52D92" w:rsidRDefault="00C52D92" w:rsidP="00C52D92">
      <w:pPr>
        <w:spacing w:after="0" w:line="240" w:lineRule="auto"/>
        <w:rPr>
          <w:b/>
          <w:sz w:val="24"/>
          <w:szCs w:val="28"/>
        </w:rPr>
      </w:pPr>
    </w:p>
    <w:p w14:paraId="66466A09" w14:textId="77777777" w:rsidR="00972113" w:rsidRPr="00972113" w:rsidRDefault="00972113" w:rsidP="00C52D92">
      <w:pPr>
        <w:spacing w:after="0" w:line="240" w:lineRule="auto"/>
        <w:rPr>
          <w:b/>
          <w:sz w:val="24"/>
          <w:szCs w:val="28"/>
        </w:rPr>
      </w:pPr>
      <w:r w:rsidRPr="00972113">
        <w:rPr>
          <w:b/>
          <w:sz w:val="24"/>
          <w:szCs w:val="28"/>
        </w:rPr>
        <w:t xml:space="preserve">Strategický plán rozvoje města Mnichovo Hradiště </w:t>
      </w:r>
    </w:p>
    <w:p w14:paraId="365ED93A" w14:textId="77777777" w:rsidR="00972113" w:rsidRPr="00972113" w:rsidRDefault="00972113" w:rsidP="00C52D92">
      <w:pPr>
        <w:spacing w:after="0" w:line="240" w:lineRule="auto"/>
        <w:rPr>
          <w:b/>
          <w:sz w:val="24"/>
          <w:szCs w:val="28"/>
        </w:rPr>
      </w:pPr>
      <w:r w:rsidRPr="00972113">
        <w:rPr>
          <w:b/>
          <w:sz w:val="24"/>
          <w:szCs w:val="28"/>
        </w:rPr>
        <w:t>na období 2016 - 2026</w:t>
      </w:r>
    </w:p>
    <w:p w14:paraId="6FC04682" w14:textId="77777777" w:rsidR="00972113" w:rsidRPr="00972113" w:rsidRDefault="00972113" w:rsidP="00C52D92">
      <w:pPr>
        <w:spacing w:after="0" w:line="240" w:lineRule="auto"/>
        <w:rPr>
          <w:sz w:val="24"/>
          <w:szCs w:val="28"/>
        </w:rPr>
      </w:pPr>
    </w:p>
    <w:p w14:paraId="3E5DCB29" w14:textId="2946B074" w:rsidR="00972113" w:rsidRPr="00972113" w:rsidRDefault="00972113" w:rsidP="00C52D92">
      <w:pPr>
        <w:pStyle w:val="Vchozstyl"/>
        <w:spacing w:after="0" w:line="240" w:lineRule="auto"/>
        <w:ind w:left="1701" w:hanging="1701"/>
        <w:jc w:val="both"/>
        <w:rPr>
          <w:rFonts w:asciiTheme="minorHAnsi" w:hAnsiTheme="minorHAnsi" w:cs="Arial"/>
          <w:szCs w:val="28"/>
        </w:rPr>
      </w:pPr>
      <w:r w:rsidRPr="00972113">
        <w:rPr>
          <w:rFonts w:asciiTheme="minorHAnsi" w:hAnsiTheme="minorHAnsi" w:cs="Arial"/>
          <w:b/>
          <w:szCs w:val="28"/>
        </w:rPr>
        <w:t>Zadavatel:</w:t>
      </w:r>
      <w:r w:rsidRPr="00972113">
        <w:rPr>
          <w:rFonts w:asciiTheme="minorHAnsi" w:hAnsiTheme="minorHAnsi" w:cs="Arial"/>
          <w:szCs w:val="28"/>
        </w:rPr>
        <w:t xml:space="preserve"> Město Mnichovo Hradiště, zastoupené Ondřejem Lochmanem, starostou města </w:t>
      </w:r>
    </w:p>
    <w:p w14:paraId="2F47A6F5" w14:textId="77777777" w:rsidR="00972113" w:rsidRPr="00972113" w:rsidRDefault="00972113" w:rsidP="00C52D92">
      <w:pPr>
        <w:pStyle w:val="Vchozstyl"/>
        <w:spacing w:after="0" w:line="240" w:lineRule="auto"/>
        <w:ind w:left="1701" w:hanging="1701"/>
        <w:jc w:val="both"/>
        <w:rPr>
          <w:rFonts w:asciiTheme="minorHAnsi" w:hAnsiTheme="minorHAnsi" w:cs="Arial"/>
          <w:b/>
          <w:szCs w:val="28"/>
        </w:rPr>
      </w:pPr>
      <w:r w:rsidRPr="00972113">
        <w:rPr>
          <w:rFonts w:asciiTheme="minorHAnsi" w:hAnsiTheme="minorHAnsi" w:cs="Arial"/>
          <w:b/>
          <w:szCs w:val="28"/>
        </w:rPr>
        <w:t xml:space="preserve">Zpracovatel: </w:t>
      </w:r>
      <w:r w:rsidRPr="00972113">
        <w:rPr>
          <w:rFonts w:asciiTheme="minorHAnsi" w:hAnsiTheme="minorHAnsi" w:cs="Arial"/>
          <w:szCs w:val="28"/>
        </w:rPr>
        <w:t>Agora CE, o.p.s., Petra Rezka 12, 140 00 Praha 4</w:t>
      </w:r>
      <w:r w:rsidRPr="00972113">
        <w:rPr>
          <w:rFonts w:asciiTheme="minorHAnsi" w:hAnsiTheme="minorHAnsi" w:cs="Arial"/>
          <w:b/>
          <w:szCs w:val="28"/>
        </w:rPr>
        <w:t xml:space="preserve"> </w:t>
      </w:r>
    </w:p>
    <w:p w14:paraId="6ADCCE48" w14:textId="77777777" w:rsidR="00972113" w:rsidRPr="00972113" w:rsidRDefault="00972113" w:rsidP="00C52D92">
      <w:pPr>
        <w:pStyle w:val="Vchozstyl"/>
        <w:spacing w:after="0" w:line="240" w:lineRule="auto"/>
        <w:ind w:left="1701" w:hanging="1701"/>
        <w:jc w:val="both"/>
        <w:rPr>
          <w:rFonts w:asciiTheme="minorHAnsi" w:hAnsiTheme="minorHAnsi" w:cs="Arial"/>
          <w:szCs w:val="28"/>
        </w:rPr>
      </w:pPr>
      <w:r w:rsidRPr="00972113">
        <w:rPr>
          <w:rFonts w:asciiTheme="minorHAnsi" w:hAnsiTheme="minorHAnsi" w:cs="Arial"/>
          <w:b/>
          <w:szCs w:val="28"/>
        </w:rPr>
        <w:t xml:space="preserve">Ve spolupráci: </w:t>
      </w:r>
      <w:r w:rsidRPr="00972113">
        <w:rPr>
          <w:rFonts w:asciiTheme="minorHAnsi" w:hAnsiTheme="minorHAnsi" w:cs="Arial"/>
          <w:szCs w:val="28"/>
        </w:rPr>
        <w:t>S koordinačním týmem strategického plánování v Mnichově Hradišti, obyvateli města a dalšími místními aktéry</w:t>
      </w:r>
      <w:bookmarkStart w:id="0" w:name="_GoBack"/>
      <w:bookmarkEnd w:id="0"/>
    </w:p>
    <w:p w14:paraId="33E292B9" w14:textId="77777777" w:rsidR="00972113" w:rsidRPr="00972113" w:rsidRDefault="00972113" w:rsidP="00C52D92">
      <w:pPr>
        <w:pStyle w:val="Vchozstyl"/>
        <w:spacing w:after="0" w:line="240" w:lineRule="auto"/>
        <w:rPr>
          <w:rFonts w:asciiTheme="minorHAnsi" w:hAnsiTheme="minorHAnsi" w:cs="Arial"/>
          <w:b/>
          <w:szCs w:val="28"/>
        </w:rPr>
      </w:pPr>
      <w:r>
        <w:rPr>
          <w:rFonts w:asciiTheme="minorHAnsi" w:hAnsiTheme="minorHAnsi" w:cs="Arial"/>
          <w:b/>
          <w:szCs w:val="28"/>
        </w:rPr>
        <w:t>P</w:t>
      </w:r>
      <w:r w:rsidRPr="00972113">
        <w:rPr>
          <w:rFonts w:asciiTheme="minorHAnsi" w:hAnsiTheme="minorHAnsi" w:cs="Arial"/>
          <w:b/>
          <w:szCs w:val="28"/>
        </w:rPr>
        <w:t>rojednáno Radou města Mnichovo Hradiště:</w:t>
      </w:r>
    </w:p>
    <w:p w14:paraId="162392B5" w14:textId="77777777" w:rsidR="00972113" w:rsidRPr="00972113" w:rsidRDefault="00972113" w:rsidP="00C52D92">
      <w:pPr>
        <w:pStyle w:val="Vchozstyl"/>
        <w:spacing w:after="0" w:line="240" w:lineRule="auto"/>
        <w:rPr>
          <w:rFonts w:asciiTheme="minorHAnsi" w:hAnsiTheme="minorHAnsi" w:cs="Arial"/>
          <w:b/>
          <w:szCs w:val="28"/>
        </w:rPr>
      </w:pPr>
      <w:r>
        <w:rPr>
          <w:rFonts w:asciiTheme="minorHAnsi" w:hAnsiTheme="minorHAnsi" w:cs="Arial"/>
          <w:b/>
          <w:szCs w:val="28"/>
        </w:rPr>
        <w:t>P</w:t>
      </w:r>
      <w:r w:rsidRPr="00972113">
        <w:rPr>
          <w:rFonts w:asciiTheme="minorHAnsi" w:hAnsiTheme="minorHAnsi" w:cs="Arial"/>
          <w:b/>
          <w:szCs w:val="28"/>
        </w:rPr>
        <w:t>rojednáno Zastupitelstvem města Mnichovo Hradiště dne:</w:t>
      </w:r>
    </w:p>
    <w:p w14:paraId="6DBFF8E0" w14:textId="77777777" w:rsidR="00972113" w:rsidRPr="00972113" w:rsidRDefault="00972113" w:rsidP="00C52D92">
      <w:pPr>
        <w:pStyle w:val="Vchozstyl"/>
        <w:spacing w:after="0" w:line="240" w:lineRule="auto"/>
        <w:rPr>
          <w:rFonts w:asciiTheme="minorHAnsi" w:hAnsiTheme="minorHAnsi" w:cs="Arial"/>
          <w:szCs w:val="28"/>
        </w:rPr>
      </w:pPr>
      <w:r>
        <w:rPr>
          <w:rFonts w:asciiTheme="minorHAnsi" w:hAnsiTheme="minorHAnsi" w:cs="Arial"/>
          <w:b/>
          <w:szCs w:val="28"/>
        </w:rPr>
        <w:t>K</w:t>
      </w:r>
      <w:r w:rsidRPr="00972113">
        <w:rPr>
          <w:rFonts w:asciiTheme="minorHAnsi" w:hAnsiTheme="minorHAnsi" w:cs="Arial"/>
          <w:b/>
          <w:szCs w:val="28"/>
        </w:rPr>
        <w:t>ontaktní osoba:</w:t>
      </w:r>
      <w:r w:rsidRPr="00972113">
        <w:rPr>
          <w:rFonts w:asciiTheme="minorHAnsi" w:hAnsiTheme="minorHAnsi" w:cs="Arial"/>
          <w:szCs w:val="28"/>
        </w:rPr>
        <w:t xml:space="preserve"> Martina Kulíková, projektová manažerka MěÚ Mnichovo Hradiště  </w:t>
      </w:r>
    </w:p>
    <w:p w14:paraId="78BBA262" w14:textId="77777777" w:rsidR="00972113" w:rsidRDefault="00972113" w:rsidP="00C52D92">
      <w:pPr>
        <w:spacing w:after="0" w:line="240" w:lineRule="auto"/>
      </w:pPr>
    </w:p>
    <w:p w14:paraId="515170ED" w14:textId="77777777" w:rsidR="00E97F4F" w:rsidRDefault="00E97F4F" w:rsidP="00C52D92">
      <w:pPr>
        <w:spacing w:after="0" w:line="240" w:lineRule="auto"/>
      </w:pPr>
    </w:p>
    <w:p w14:paraId="3C662085" w14:textId="77777777" w:rsidR="00E97F4F" w:rsidRDefault="00E97F4F" w:rsidP="00C52D92">
      <w:pPr>
        <w:spacing w:after="0" w:line="240" w:lineRule="auto"/>
      </w:pPr>
    </w:p>
    <w:p w14:paraId="34FA61CA" w14:textId="77777777" w:rsidR="00E97F4F" w:rsidRPr="00E97F4F" w:rsidRDefault="00E97F4F" w:rsidP="00C52D92">
      <w:pPr>
        <w:pBdr>
          <w:top w:val="single" w:sz="4" w:space="1" w:color="auto"/>
          <w:left w:val="single" w:sz="4" w:space="4" w:color="auto"/>
          <w:bottom w:val="single" w:sz="4" w:space="1" w:color="auto"/>
          <w:right w:val="single" w:sz="4" w:space="4" w:color="auto"/>
        </w:pBdr>
        <w:spacing w:after="0" w:line="240" w:lineRule="auto"/>
        <w:rPr>
          <w:b/>
          <w:caps/>
          <w:sz w:val="28"/>
        </w:rPr>
      </w:pPr>
      <w:r w:rsidRPr="00E97F4F">
        <w:rPr>
          <w:b/>
          <w:caps/>
          <w:sz w:val="28"/>
        </w:rPr>
        <w:t>Obsah</w:t>
      </w:r>
    </w:p>
    <w:p w14:paraId="04864333" w14:textId="77777777" w:rsidR="00E97F4F" w:rsidRDefault="00E97F4F" w:rsidP="00C52D92">
      <w:pPr>
        <w:spacing w:after="0" w:line="240" w:lineRule="auto"/>
        <w:ind w:left="2127" w:hanging="2127"/>
        <w:rPr>
          <w:b/>
        </w:rPr>
      </w:pPr>
    </w:p>
    <w:p w14:paraId="2DCCB393" w14:textId="77777777" w:rsidR="00E97F4F" w:rsidRDefault="00E97F4F" w:rsidP="00C52D92">
      <w:pPr>
        <w:spacing w:after="0" w:line="240" w:lineRule="auto"/>
        <w:ind w:left="2127" w:hanging="2127"/>
        <w:rPr>
          <w:b/>
        </w:rPr>
      </w:pPr>
    </w:p>
    <w:tbl>
      <w:tblPr>
        <w:tblW w:w="0" w:type="auto"/>
        <w:tblInd w:w="-34" w:type="dxa"/>
        <w:tblLook w:val="04A0" w:firstRow="1" w:lastRow="0" w:firstColumn="1" w:lastColumn="0" w:noHBand="0" w:noVBand="1"/>
      </w:tblPr>
      <w:tblGrid>
        <w:gridCol w:w="7480"/>
        <w:gridCol w:w="1626"/>
      </w:tblGrid>
      <w:tr w:rsidR="00E97F4F" w:rsidRPr="00E97F4F" w14:paraId="6BCBE705" w14:textId="77777777" w:rsidTr="00E97F4F">
        <w:tc>
          <w:tcPr>
            <w:tcW w:w="7655" w:type="dxa"/>
          </w:tcPr>
          <w:p w14:paraId="2111E326" w14:textId="77777777" w:rsidR="00E97F4F" w:rsidRDefault="00E97F4F" w:rsidP="000A0441">
            <w:pPr>
              <w:spacing w:after="0" w:line="240" w:lineRule="auto"/>
              <w:rPr>
                <w:sz w:val="24"/>
              </w:rPr>
            </w:pPr>
            <w:r w:rsidRPr="00E97F4F">
              <w:rPr>
                <w:sz w:val="24"/>
              </w:rPr>
              <w:t>I. Úvodní slovo starosty</w:t>
            </w:r>
          </w:p>
          <w:p w14:paraId="4643ECFD" w14:textId="77777777" w:rsidR="00E97F4F" w:rsidRPr="00E97F4F" w:rsidRDefault="00E97F4F" w:rsidP="000A0441">
            <w:pPr>
              <w:spacing w:after="0" w:line="240" w:lineRule="auto"/>
              <w:rPr>
                <w:sz w:val="24"/>
              </w:rPr>
            </w:pPr>
          </w:p>
        </w:tc>
        <w:tc>
          <w:tcPr>
            <w:tcW w:w="1667" w:type="dxa"/>
          </w:tcPr>
          <w:p w14:paraId="36E78AFD" w14:textId="77777777" w:rsidR="00E97F4F" w:rsidRPr="00E97F4F" w:rsidRDefault="00C52D92" w:rsidP="000A0441">
            <w:pPr>
              <w:spacing w:after="0" w:line="240" w:lineRule="auto"/>
              <w:rPr>
                <w:sz w:val="24"/>
              </w:rPr>
            </w:pPr>
            <w:r>
              <w:rPr>
                <w:sz w:val="24"/>
              </w:rPr>
              <w:t>4</w:t>
            </w:r>
          </w:p>
        </w:tc>
      </w:tr>
      <w:tr w:rsidR="00E97F4F" w:rsidRPr="00E97F4F" w14:paraId="222FD7C3" w14:textId="77777777" w:rsidTr="00E97F4F">
        <w:tc>
          <w:tcPr>
            <w:tcW w:w="7655" w:type="dxa"/>
          </w:tcPr>
          <w:p w14:paraId="086AA63A" w14:textId="77777777" w:rsidR="00E97F4F" w:rsidRDefault="00282507" w:rsidP="000A0441">
            <w:pPr>
              <w:spacing w:after="0" w:line="240" w:lineRule="auto"/>
              <w:rPr>
                <w:sz w:val="24"/>
              </w:rPr>
            </w:pPr>
            <w:r>
              <w:rPr>
                <w:sz w:val="24"/>
              </w:rPr>
              <w:t>II. Strategické plánování v M</w:t>
            </w:r>
            <w:r w:rsidR="00E97F4F" w:rsidRPr="00E97F4F">
              <w:rPr>
                <w:sz w:val="24"/>
              </w:rPr>
              <w:t>nichově Hradišti</w:t>
            </w:r>
          </w:p>
          <w:p w14:paraId="7E77B8D6" w14:textId="77777777" w:rsidR="00E97F4F" w:rsidRPr="00E97F4F" w:rsidRDefault="00E97F4F" w:rsidP="000A0441">
            <w:pPr>
              <w:spacing w:after="0" w:line="240" w:lineRule="auto"/>
              <w:rPr>
                <w:sz w:val="24"/>
              </w:rPr>
            </w:pPr>
          </w:p>
        </w:tc>
        <w:tc>
          <w:tcPr>
            <w:tcW w:w="1667" w:type="dxa"/>
          </w:tcPr>
          <w:p w14:paraId="51FAEBAB" w14:textId="77777777" w:rsidR="00E97F4F" w:rsidRPr="00E97F4F" w:rsidRDefault="00C52D92" w:rsidP="000A0441">
            <w:pPr>
              <w:spacing w:after="0" w:line="240" w:lineRule="auto"/>
              <w:rPr>
                <w:sz w:val="24"/>
              </w:rPr>
            </w:pPr>
            <w:r>
              <w:rPr>
                <w:sz w:val="24"/>
              </w:rPr>
              <w:t>5</w:t>
            </w:r>
          </w:p>
        </w:tc>
      </w:tr>
      <w:tr w:rsidR="00E97F4F" w:rsidRPr="00E97F4F" w14:paraId="0961F3A2" w14:textId="77777777" w:rsidTr="00E97F4F">
        <w:tc>
          <w:tcPr>
            <w:tcW w:w="7655" w:type="dxa"/>
          </w:tcPr>
          <w:p w14:paraId="2075291C" w14:textId="77777777" w:rsidR="00E97F4F" w:rsidRDefault="00E97F4F" w:rsidP="000A0441">
            <w:pPr>
              <w:spacing w:after="0" w:line="240" w:lineRule="auto"/>
              <w:rPr>
                <w:rFonts w:ascii="Calibri" w:eastAsia="Calibri" w:hAnsi="Calibri" w:cs="Times New Roman"/>
                <w:sz w:val="24"/>
              </w:rPr>
            </w:pPr>
            <w:r w:rsidRPr="00E97F4F">
              <w:rPr>
                <w:rFonts w:ascii="Calibri" w:eastAsia="Calibri" w:hAnsi="Calibri" w:cs="Times New Roman"/>
                <w:sz w:val="24"/>
              </w:rPr>
              <w:t xml:space="preserve">III. Představení města </w:t>
            </w:r>
          </w:p>
          <w:p w14:paraId="49B6E5C5" w14:textId="77777777" w:rsidR="00E97F4F" w:rsidRPr="00E97F4F" w:rsidRDefault="00E97F4F" w:rsidP="000A0441">
            <w:pPr>
              <w:spacing w:after="0" w:line="240" w:lineRule="auto"/>
              <w:rPr>
                <w:sz w:val="24"/>
              </w:rPr>
            </w:pPr>
          </w:p>
        </w:tc>
        <w:tc>
          <w:tcPr>
            <w:tcW w:w="1667" w:type="dxa"/>
          </w:tcPr>
          <w:p w14:paraId="0899A52A" w14:textId="77777777" w:rsidR="00E97F4F" w:rsidRPr="00E97F4F" w:rsidRDefault="00C52D92" w:rsidP="000A0441">
            <w:pPr>
              <w:spacing w:after="0" w:line="240" w:lineRule="auto"/>
              <w:rPr>
                <w:sz w:val="24"/>
              </w:rPr>
            </w:pPr>
            <w:r>
              <w:rPr>
                <w:sz w:val="24"/>
              </w:rPr>
              <w:t>8</w:t>
            </w:r>
          </w:p>
        </w:tc>
      </w:tr>
      <w:tr w:rsidR="00E97F4F" w:rsidRPr="00E97F4F" w14:paraId="7EE96A5E" w14:textId="77777777" w:rsidTr="00E97F4F">
        <w:tc>
          <w:tcPr>
            <w:tcW w:w="7655" w:type="dxa"/>
          </w:tcPr>
          <w:p w14:paraId="0DCC4A3F" w14:textId="77777777" w:rsidR="00E97F4F" w:rsidRDefault="00E97F4F" w:rsidP="000A0441">
            <w:pPr>
              <w:spacing w:after="0" w:line="240" w:lineRule="auto"/>
              <w:rPr>
                <w:rFonts w:ascii="Calibri" w:eastAsia="Calibri" w:hAnsi="Calibri" w:cs="Times New Roman"/>
                <w:sz w:val="24"/>
              </w:rPr>
            </w:pPr>
            <w:r w:rsidRPr="00E97F4F">
              <w:rPr>
                <w:rFonts w:ascii="Calibri" w:eastAsia="Calibri" w:hAnsi="Calibri" w:cs="Times New Roman"/>
                <w:sz w:val="24"/>
              </w:rPr>
              <w:t>IV. SWOT analýza</w:t>
            </w:r>
          </w:p>
          <w:p w14:paraId="714915CC" w14:textId="77777777" w:rsidR="00E97F4F" w:rsidRPr="00E97F4F" w:rsidRDefault="00E97F4F" w:rsidP="000A0441">
            <w:pPr>
              <w:spacing w:after="0" w:line="240" w:lineRule="auto"/>
              <w:rPr>
                <w:sz w:val="24"/>
              </w:rPr>
            </w:pPr>
          </w:p>
        </w:tc>
        <w:tc>
          <w:tcPr>
            <w:tcW w:w="1667" w:type="dxa"/>
          </w:tcPr>
          <w:p w14:paraId="1BD614D2" w14:textId="77777777" w:rsidR="00E97F4F" w:rsidRPr="00E97F4F" w:rsidRDefault="00C52D92" w:rsidP="000A0441">
            <w:pPr>
              <w:spacing w:after="0" w:line="240" w:lineRule="auto"/>
              <w:rPr>
                <w:sz w:val="24"/>
              </w:rPr>
            </w:pPr>
            <w:r>
              <w:rPr>
                <w:sz w:val="24"/>
              </w:rPr>
              <w:t>10</w:t>
            </w:r>
          </w:p>
        </w:tc>
      </w:tr>
      <w:tr w:rsidR="00E97F4F" w:rsidRPr="00E97F4F" w14:paraId="62B0AAED" w14:textId="77777777" w:rsidTr="00E97F4F">
        <w:tc>
          <w:tcPr>
            <w:tcW w:w="7655" w:type="dxa"/>
          </w:tcPr>
          <w:p w14:paraId="5BA28D2F" w14:textId="77777777" w:rsidR="00E97F4F" w:rsidRDefault="00E97F4F" w:rsidP="000A0441">
            <w:pPr>
              <w:spacing w:after="0" w:line="240" w:lineRule="auto"/>
              <w:rPr>
                <w:rFonts w:ascii="Calibri" w:eastAsia="Calibri" w:hAnsi="Calibri" w:cs="Times New Roman"/>
                <w:sz w:val="24"/>
              </w:rPr>
            </w:pPr>
            <w:r w:rsidRPr="00E97F4F">
              <w:rPr>
                <w:rFonts w:ascii="Calibri" w:eastAsia="Calibri" w:hAnsi="Calibri" w:cs="Times New Roman"/>
                <w:sz w:val="24"/>
              </w:rPr>
              <w:t>V. Návrhová část</w:t>
            </w:r>
          </w:p>
          <w:p w14:paraId="060F39CA" w14:textId="77777777" w:rsidR="00E97F4F" w:rsidRPr="00E97F4F" w:rsidRDefault="00E97F4F" w:rsidP="000A0441">
            <w:pPr>
              <w:spacing w:after="0" w:line="240" w:lineRule="auto"/>
              <w:rPr>
                <w:sz w:val="24"/>
              </w:rPr>
            </w:pPr>
          </w:p>
        </w:tc>
        <w:tc>
          <w:tcPr>
            <w:tcW w:w="1667" w:type="dxa"/>
          </w:tcPr>
          <w:p w14:paraId="1128BB93" w14:textId="77777777" w:rsidR="00E97F4F" w:rsidRPr="00E97F4F" w:rsidRDefault="00081D81" w:rsidP="000A0441">
            <w:pPr>
              <w:spacing w:after="0" w:line="240" w:lineRule="auto"/>
              <w:rPr>
                <w:sz w:val="24"/>
              </w:rPr>
            </w:pPr>
            <w:r>
              <w:rPr>
                <w:sz w:val="24"/>
              </w:rPr>
              <w:t>15</w:t>
            </w:r>
          </w:p>
        </w:tc>
      </w:tr>
      <w:tr w:rsidR="00E97F4F" w:rsidRPr="00E97F4F" w14:paraId="68544DB4" w14:textId="77777777" w:rsidTr="00E97F4F">
        <w:tc>
          <w:tcPr>
            <w:tcW w:w="7655" w:type="dxa"/>
          </w:tcPr>
          <w:p w14:paraId="2E9A2C9A" w14:textId="77777777" w:rsidR="00E97F4F" w:rsidRDefault="00E97F4F" w:rsidP="000A0441">
            <w:pPr>
              <w:spacing w:after="0" w:line="240" w:lineRule="auto"/>
              <w:rPr>
                <w:rFonts w:ascii="Calibri" w:eastAsia="Calibri" w:hAnsi="Calibri" w:cs="Times New Roman"/>
                <w:sz w:val="24"/>
              </w:rPr>
            </w:pPr>
            <w:r w:rsidRPr="00E97F4F">
              <w:rPr>
                <w:rFonts w:ascii="Calibri" w:eastAsia="Calibri" w:hAnsi="Calibri" w:cs="Times New Roman"/>
                <w:sz w:val="24"/>
              </w:rPr>
              <w:t>VI. Implementační část</w:t>
            </w:r>
          </w:p>
          <w:p w14:paraId="6BADD600" w14:textId="77777777" w:rsidR="00E97F4F" w:rsidRPr="00E97F4F" w:rsidRDefault="00E97F4F" w:rsidP="000A0441">
            <w:pPr>
              <w:spacing w:after="0" w:line="240" w:lineRule="auto"/>
              <w:rPr>
                <w:sz w:val="24"/>
              </w:rPr>
            </w:pPr>
          </w:p>
        </w:tc>
        <w:tc>
          <w:tcPr>
            <w:tcW w:w="1667" w:type="dxa"/>
          </w:tcPr>
          <w:p w14:paraId="06F7B7D6" w14:textId="77777777" w:rsidR="00E97F4F" w:rsidRPr="00AD27AF" w:rsidRDefault="00AD27AF" w:rsidP="000A0441">
            <w:pPr>
              <w:spacing w:after="0" w:line="240" w:lineRule="auto"/>
              <w:rPr>
                <w:color w:val="FF0000"/>
                <w:sz w:val="24"/>
              </w:rPr>
            </w:pPr>
            <w:r w:rsidRPr="00897B22">
              <w:rPr>
                <w:sz w:val="24"/>
              </w:rPr>
              <w:t>31</w:t>
            </w:r>
          </w:p>
        </w:tc>
      </w:tr>
      <w:tr w:rsidR="00E97F4F" w:rsidRPr="00E97F4F" w14:paraId="11CEA132" w14:textId="77777777" w:rsidTr="00E97F4F">
        <w:tc>
          <w:tcPr>
            <w:tcW w:w="7655" w:type="dxa"/>
          </w:tcPr>
          <w:p w14:paraId="0535DEBE" w14:textId="77777777" w:rsidR="00E97F4F" w:rsidRPr="00E97F4F" w:rsidRDefault="00E97F4F" w:rsidP="000A0441">
            <w:pPr>
              <w:spacing w:after="0" w:line="240" w:lineRule="auto"/>
              <w:rPr>
                <w:sz w:val="24"/>
              </w:rPr>
            </w:pPr>
          </w:p>
        </w:tc>
        <w:tc>
          <w:tcPr>
            <w:tcW w:w="1667" w:type="dxa"/>
          </w:tcPr>
          <w:p w14:paraId="7EAEC529" w14:textId="77777777" w:rsidR="00E97F4F" w:rsidRPr="00E97F4F" w:rsidRDefault="00E97F4F" w:rsidP="000A0441">
            <w:pPr>
              <w:spacing w:after="0" w:line="240" w:lineRule="auto"/>
              <w:rPr>
                <w:sz w:val="24"/>
              </w:rPr>
            </w:pPr>
          </w:p>
        </w:tc>
      </w:tr>
      <w:tr w:rsidR="00E97F4F" w:rsidRPr="00E97F4F" w14:paraId="21CCFDB9" w14:textId="77777777" w:rsidTr="00E97F4F">
        <w:tc>
          <w:tcPr>
            <w:tcW w:w="7655" w:type="dxa"/>
          </w:tcPr>
          <w:p w14:paraId="3F0AB2D6" w14:textId="77777777" w:rsidR="000A0441" w:rsidRDefault="000A0441" w:rsidP="000A0441">
            <w:pPr>
              <w:spacing w:after="0" w:line="240" w:lineRule="auto"/>
              <w:rPr>
                <w:sz w:val="24"/>
              </w:rPr>
            </w:pPr>
          </w:p>
          <w:p w14:paraId="187B9403" w14:textId="77777777" w:rsidR="000A0441" w:rsidRDefault="000A0441" w:rsidP="000A0441">
            <w:pPr>
              <w:spacing w:after="0" w:line="240" w:lineRule="auto"/>
              <w:rPr>
                <w:sz w:val="24"/>
              </w:rPr>
            </w:pPr>
          </w:p>
          <w:p w14:paraId="57E9E984" w14:textId="77777777" w:rsidR="000A0441" w:rsidRDefault="000A0441" w:rsidP="000A0441">
            <w:pPr>
              <w:spacing w:after="0" w:line="240" w:lineRule="auto"/>
              <w:rPr>
                <w:sz w:val="24"/>
              </w:rPr>
            </w:pPr>
          </w:p>
          <w:p w14:paraId="43B05029" w14:textId="77777777" w:rsidR="000A0441" w:rsidRDefault="000A0441" w:rsidP="000A0441">
            <w:pPr>
              <w:spacing w:after="0" w:line="240" w:lineRule="auto"/>
              <w:rPr>
                <w:sz w:val="24"/>
              </w:rPr>
            </w:pPr>
          </w:p>
          <w:p w14:paraId="5DFFFB40" w14:textId="77777777" w:rsidR="000A0441" w:rsidRDefault="000A0441" w:rsidP="000A0441">
            <w:pPr>
              <w:spacing w:after="0" w:line="240" w:lineRule="auto"/>
              <w:rPr>
                <w:sz w:val="24"/>
              </w:rPr>
            </w:pPr>
          </w:p>
          <w:p w14:paraId="4056B598" w14:textId="77777777" w:rsidR="000A0441" w:rsidRDefault="000A0441" w:rsidP="000A0441">
            <w:pPr>
              <w:spacing w:after="0" w:line="240" w:lineRule="auto"/>
              <w:rPr>
                <w:sz w:val="24"/>
              </w:rPr>
            </w:pPr>
          </w:p>
          <w:p w14:paraId="59815EE9" w14:textId="77777777" w:rsidR="000A0441" w:rsidRDefault="000A0441" w:rsidP="000A0441">
            <w:pPr>
              <w:spacing w:after="0" w:line="240" w:lineRule="auto"/>
              <w:rPr>
                <w:sz w:val="24"/>
              </w:rPr>
            </w:pPr>
          </w:p>
          <w:p w14:paraId="5322F08D" w14:textId="77777777" w:rsidR="000A0441" w:rsidRDefault="000A0441" w:rsidP="000A0441">
            <w:pPr>
              <w:spacing w:after="0" w:line="240" w:lineRule="auto"/>
              <w:rPr>
                <w:sz w:val="24"/>
              </w:rPr>
            </w:pPr>
          </w:p>
          <w:p w14:paraId="7E733E3D" w14:textId="77777777" w:rsidR="000A0441" w:rsidRDefault="000A0441" w:rsidP="000A0441">
            <w:pPr>
              <w:spacing w:after="0" w:line="240" w:lineRule="auto"/>
              <w:rPr>
                <w:sz w:val="24"/>
              </w:rPr>
            </w:pPr>
          </w:p>
          <w:p w14:paraId="2627B561" w14:textId="77777777" w:rsidR="000A0441" w:rsidRDefault="000A0441" w:rsidP="000A0441">
            <w:pPr>
              <w:spacing w:after="0" w:line="240" w:lineRule="auto"/>
              <w:rPr>
                <w:sz w:val="24"/>
              </w:rPr>
            </w:pPr>
          </w:p>
          <w:p w14:paraId="5C661098" w14:textId="77777777" w:rsidR="00FB7809" w:rsidRPr="00FB7809" w:rsidRDefault="00FB7809" w:rsidP="000A0441">
            <w:pPr>
              <w:spacing w:after="0" w:line="240" w:lineRule="auto"/>
              <w:rPr>
                <w:sz w:val="24"/>
              </w:rPr>
            </w:pPr>
            <w:r>
              <w:rPr>
                <w:sz w:val="24"/>
              </w:rPr>
              <w:t>Přílohy</w:t>
            </w:r>
          </w:p>
          <w:p w14:paraId="52978690" w14:textId="77777777" w:rsidR="00FB7809" w:rsidRDefault="00FB7809" w:rsidP="0046124D">
            <w:pPr>
              <w:pStyle w:val="Odstavecseseznamem"/>
              <w:numPr>
                <w:ilvl w:val="0"/>
                <w:numId w:val="50"/>
              </w:numPr>
              <w:spacing w:after="0" w:line="240" w:lineRule="auto"/>
              <w:rPr>
                <w:sz w:val="24"/>
              </w:rPr>
            </w:pPr>
            <w:r>
              <w:rPr>
                <w:sz w:val="24"/>
              </w:rPr>
              <w:t>Tabulka priorit, cílů a opatření</w:t>
            </w:r>
          </w:p>
          <w:p w14:paraId="1A121902" w14:textId="77777777" w:rsidR="00E97F4F" w:rsidRPr="00E97F4F" w:rsidRDefault="00E97F4F" w:rsidP="0046124D">
            <w:pPr>
              <w:pStyle w:val="Odstavecseseznamem"/>
              <w:numPr>
                <w:ilvl w:val="0"/>
                <w:numId w:val="50"/>
              </w:numPr>
              <w:spacing w:after="0" w:line="240" w:lineRule="auto"/>
              <w:rPr>
                <w:sz w:val="24"/>
              </w:rPr>
            </w:pPr>
            <w:r w:rsidRPr="00E97F4F">
              <w:rPr>
                <w:sz w:val="24"/>
              </w:rPr>
              <w:t xml:space="preserve">Profil města </w:t>
            </w:r>
          </w:p>
          <w:p w14:paraId="43561B46" w14:textId="77777777" w:rsidR="00E97F4F" w:rsidRPr="008009A4" w:rsidRDefault="00B628E9" w:rsidP="0046124D">
            <w:pPr>
              <w:pStyle w:val="Odstavecseseznamem"/>
              <w:numPr>
                <w:ilvl w:val="0"/>
                <w:numId w:val="50"/>
              </w:numPr>
              <w:spacing w:after="0" w:line="240" w:lineRule="auto"/>
              <w:rPr>
                <w:sz w:val="24"/>
              </w:rPr>
            </w:pPr>
            <w:r>
              <w:rPr>
                <w:sz w:val="24"/>
              </w:rPr>
              <w:t>Hodnocení SWOT analýzy</w:t>
            </w:r>
          </w:p>
          <w:p w14:paraId="7C2617D8" w14:textId="77777777" w:rsidR="0046124D" w:rsidRPr="00AD27AF" w:rsidRDefault="00E97F4F" w:rsidP="00AD27AF">
            <w:pPr>
              <w:pStyle w:val="Odstavecseseznamem"/>
              <w:numPr>
                <w:ilvl w:val="0"/>
                <w:numId w:val="50"/>
              </w:numPr>
              <w:spacing w:after="0" w:line="240" w:lineRule="auto"/>
              <w:rPr>
                <w:sz w:val="24"/>
              </w:rPr>
            </w:pPr>
            <w:r w:rsidRPr="00AD27AF">
              <w:rPr>
                <w:sz w:val="24"/>
              </w:rPr>
              <w:t xml:space="preserve">Zásobník </w:t>
            </w:r>
            <w:r w:rsidR="00DE3B75" w:rsidRPr="00AD27AF">
              <w:rPr>
                <w:sz w:val="24"/>
              </w:rPr>
              <w:t xml:space="preserve">možných </w:t>
            </w:r>
            <w:r w:rsidRPr="00AD27AF">
              <w:rPr>
                <w:sz w:val="24"/>
              </w:rPr>
              <w:t xml:space="preserve">aktivit/projektů </w:t>
            </w:r>
          </w:p>
          <w:p w14:paraId="5C6DA60A" w14:textId="77777777" w:rsidR="00E97F4F" w:rsidRPr="0046124D" w:rsidRDefault="00E97F4F" w:rsidP="0046124D">
            <w:pPr>
              <w:pStyle w:val="Odstavecseseznamem"/>
              <w:numPr>
                <w:ilvl w:val="0"/>
                <w:numId w:val="50"/>
              </w:numPr>
              <w:spacing w:after="0" w:line="240" w:lineRule="auto"/>
              <w:rPr>
                <w:sz w:val="24"/>
              </w:rPr>
            </w:pPr>
            <w:r w:rsidRPr="0046124D">
              <w:rPr>
                <w:sz w:val="24"/>
              </w:rPr>
              <w:t xml:space="preserve">Jednotlivé zprávy z analytické části (participační část) </w:t>
            </w:r>
          </w:p>
          <w:p w14:paraId="7587AF1D" w14:textId="77777777" w:rsidR="00E97F4F" w:rsidRPr="00E97F4F" w:rsidRDefault="00E97F4F" w:rsidP="0046124D">
            <w:pPr>
              <w:pStyle w:val="Odstavecseseznamem"/>
              <w:numPr>
                <w:ilvl w:val="0"/>
                <w:numId w:val="50"/>
              </w:numPr>
              <w:spacing w:after="0" w:line="240" w:lineRule="auto"/>
              <w:rPr>
                <w:sz w:val="24"/>
              </w:rPr>
            </w:pPr>
            <w:r w:rsidRPr="00E97F4F">
              <w:rPr>
                <w:sz w:val="24"/>
              </w:rPr>
              <w:t>Seznam členů KT a obou PS</w:t>
            </w:r>
          </w:p>
          <w:p w14:paraId="7155D16F" w14:textId="77777777" w:rsidR="00E97F4F" w:rsidRPr="00E97F4F" w:rsidRDefault="00E97F4F" w:rsidP="000A0441">
            <w:pPr>
              <w:spacing w:after="0" w:line="240" w:lineRule="auto"/>
              <w:rPr>
                <w:sz w:val="24"/>
              </w:rPr>
            </w:pPr>
          </w:p>
        </w:tc>
        <w:tc>
          <w:tcPr>
            <w:tcW w:w="1667" w:type="dxa"/>
          </w:tcPr>
          <w:p w14:paraId="045090BB" w14:textId="77777777" w:rsidR="00E97F4F" w:rsidRPr="00E97F4F" w:rsidRDefault="00E97F4F" w:rsidP="000A0441">
            <w:pPr>
              <w:spacing w:after="0" w:line="240" w:lineRule="auto"/>
              <w:rPr>
                <w:sz w:val="24"/>
              </w:rPr>
            </w:pPr>
          </w:p>
        </w:tc>
      </w:tr>
    </w:tbl>
    <w:p w14:paraId="502E66FE" w14:textId="77777777" w:rsidR="00E97F4F" w:rsidRDefault="00E97F4F" w:rsidP="00C52D92">
      <w:pPr>
        <w:spacing w:after="0" w:line="240" w:lineRule="auto"/>
      </w:pPr>
    </w:p>
    <w:p w14:paraId="1F31EE60" w14:textId="77777777" w:rsidR="00E97F4F" w:rsidRDefault="00E97F4F" w:rsidP="00C52D92">
      <w:pPr>
        <w:spacing w:after="0" w:line="240" w:lineRule="auto"/>
      </w:pPr>
    </w:p>
    <w:p w14:paraId="59929305" w14:textId="77777777" w:rsidR="00D847D2" w:rsidRDefault="00D847D2" w:rsidP="00C52D92">
      <w:pPr>
        <w:spacing w:after="0" w:line="240" w:lineRule="auto"/>
        <w:sectPr w:rsidR="00D847D2">
          <w:pgSz w:w="11906" w:h="16838"/>
          <w:pgMar w:top="1417" w:right="1417" w:bottom="1417" w:left="1417" w:header="708" w:footer="708" w:gutter="0"/>
          <w:cols w:space="708"/>
          <w:docGrid w:linePitch="360"/>
        </w:sectPr>
      </w:pPr>
    </w:p>
    <w:p w14:paraId="671EFEDB" w14:textId="77777777" w:rsidR="00E97F4F" w:rsidRDefault="00E97F4F" w:rsidP="00C52D92">
      <w:pPr>
        <w:spacing w:after="0" w:line="240" w:lineRule="auto"/>
      </w:pPr>
    </w:p>
    <w:p w14:paraId="2B2401CF" w14:textId="77777777" w:rsidR="00B610A1" w:rsidRPr="00B610A1" w:rsidRDefault="00B610A1" w:rsidP="00C52D92">
      <w:pPr>
        <w:pBdr>
          <w:top w:val="single" w:sz="4" w:space="1" w:color="auto"/>
          <w:left w:val="single" w:sz="4" w:space="4" w:color="auto"/>
          <w:bottom w:val="single" w:sz="4" w:space="1" w:color="auto"/>
          <w:right w:val="single" w:sz="4" w:space="4" w:color="auto"/>
        </w:pBdr>
        <w:spacing w:after="0" w:line="240" w:lineRule="auto"/>
        <w:rPr>
          <w:b/>
          <w:caps/>
          <w:sz w:val="28"/>
        </w:rPr>
      </w:pPr>
      <w:r w:rsidRPr="00B610A1">
        <w:rPr>
          <w:b/>
          <w:caps/>
          <w:sz w:val="28"/>
        </w:rPr>
        <w:t>I. Úvodní slovo starosty</w:t>
      </w:r>
    </w:p>
    <w:p w14:paraId="1F662B68" w14:textId="77777777" w:rsidR="00E97F4F" w:rsidRDefault="00E97F4F" w:rsidP="00C52D92">
      <w:pPr>
        <w:spacing w:after="0" w:line="240" w:lineRule="auto"/>
      </w:pPr>
    </w:p>
    <w:p w14:paraId="2D9BFA04" w14:textId="77777777" w:rsidR="00B610A1" w:rsidRDefault="00B610A1" w:rsidP="00C52D92">
      <w:pPr>
        <w:spacing w:after="0" w:line="240" w:lineRule="auto"/>
      </w:pPr>
    </w:p>
    <w:p w14:paraId="53D33EFF" w14:textId="77777777" w:rsidR="00B610A1" w:rsidRDefault="00B610A1" w:rsidP="00C52D92">
      <w:pPr>
        <w:spacing w:after="0" w:line="240" w:lineRule="auto"/>
      </w:pPr>
    </w:p>
    <w:p w14:paraId="6A24AAC7" w14:textId="77777777" w:rsidR="00E97F4F" w:rsidRDefault="00E97F4F" w:rsidP="00C52D92">
      <w:pPr>
        <w:spacing w:after="0" w:line="240" w:lineRule="auto"/>
      </w:pPr>
    </w:p>
    <w:p w14:paraId="1BB894F3" w14:textId="77777777" w:rsidR="00E97F4F" w:rsidRDefault="00E97F4F" w:rsidP="00C52D92">
      <w:pPr>
        <w:spacing w:after="0" w:line="240" w:lineRule="auto"/>
      </w:pPr>
    </w:p>
    <w:p w14:paraId="1336DD09" w14:textId="77777777" w:rsidR="00E97F4F" w:rsidRDefault="00E97F4F" w:rsidP="00C52D92">
      <w:pPr>
        <w:spacing w:after="0" w:line="240" w:lineRule="auto"/>
      </w:pPr>
    </w:p>
    <w:p w14:paraId="3ACA62EF" w14:textId="77777777" w:rsidR="00E97F4F" w:rsidRDefault="00E97F4F" w:rsidP="00C52D92">
      <w:pPr>
        <w:spacing w:after="0" w:line="240" w:lineRule="auto"/>
      </w:pPr>
    </w:p>
    <w:p w14:paraId="01423B4D" w14:textId="77777777" w:rsidR="00D847D2" w:rsidRDefault="00D847D2" w:rsidP="00C52D92">
      <w:pPr>
        <w:spacing w:after="0" w:line="240" w:lineRule="auto"/>
      </w:pPr>
    </w:p>
    <w:p w14:paraId="64E9AF98" w14:textId="77777777" w:rsidR="00D847D2" w:rsidRDefault="00D847D2" w:rsidP="00C52D92">
      <w:pPr>
        <w:spacing w:after="0" w:line="240" w:lineRule="auto"/>
      </w:pPr>
    </w:p>
    <w:p w14:paraId="74024404" w14:textId="77777777" w:rsidR="00D847D2" w:rsidRDefault="00D847D2" w:rsidP="00C52D92">
      <w:pPr>
        <w:spacing w:after="0" w:line="240" w:lineRule="auto"/>
      </w:pPr>
    </w:p>
    <w:p w14:paraId="15F8450B" w14:textId="77777777" w:rsidR="00D847D2" w:rsidRDefault="00D847D2" w:rsidP="00C52D92">
      <w:pPr>
        <w:spacing w:after="0" w:line="240" w:lineRule="auto"/>
      </w:pPr>
    </w:p>
    <w:p w14:paraId="707D6693" w14:textId="77777777" w:rsidR="00D847D2" w:rsidRDefault="00D847D2" w:rsidP="00C52D92">
      <w:pPr>
        <w:spacing w:after="0" w:line="240" w:lineRule="auto"/>
      </w:pPr>
    </w:p>
    <w:p w14:paraId="15D4FC5B" w14:textId="77777777" w:rsidR="00D847D2" w:rsidRDefault="00D847D2" w:rsidP="00C52D92">
      <w:pPr>
        <w:spacing w:after="0" w:line="240" w:lineRule="auto"/>
      </w:pPr>
    </w:p>
    <w:p w14:paraId="26E1F8B7" w14:textId="77777777" w:rsidR="00D847D2" w:rsidRDefault="00D847D2" w:rsidP="00C52D92">
      <w:pPr>
        <w:spacing w:after="0" w:line="240" w:lineRule="auto"/>
      </w:pPr>
    </w:p>
    <w:p w14:paraId="460F4D29" w14:textId="77777777" w:rsidR="00D847D2" w:rsidRDefault="00D847D2" w:rsidP="00C52D92">
      <w:pPr>
        <w:spacing w:after="0" w:line="240" w:lineRule="auto"/>
      </w:pPr>
    </w:p>
    <w:p w14:paraId="540FFF13" w14:textId="77777777" w:rsidR="00D847D2" w:rsidRDefault="00D847D2" w:rsidP="00C52D92">
      <w:pPr>
        <w:spacing w:after="0" w:line="240" w:lineRule="auto"/>
      </w:pPr>
    </w:p>
    <w:p w14:paraId="04B96C4C" w14:textId="77777777" w:rsidR="00D847D2" w:rsidRDefault="00D847D2" w:rsidP="00C52D92">
      <w:pPr>
        <w:spacing w:after="0" w:line="240" w:lineRule="auto"/>
      </w:pPr>
    </w:p>
    <w:p w14:paraId="587C64C4" w14:textId="77777777" w:rsidR="00D847D2" w:rsidRDefault="00D847D2" w:rsidP="00C52D92">
      <w:pPr>
        <w:spacing w:after="0" w:line="240" w:lineRule="auto"/>
      </w:pPr>
    </w:p>
    <w:p w14:paraId="3732A625" w14:textId="77777777" w:rsidR="00D847D2" w:rsidRDefault="00D847D2" w:rsidP="00C52D92">
      <w:pPr>
        <w:spacing w:after="0" w:line="240" w:lineRule="auto"/>
      </w:pPr>
    </w:p>
    <w:p w14:paraId="2D1CA558" w14:textId="77777777" w:rsidR="00D847D2" w:rsidRDefault="00D847D2" w:rsidP="00C52D92">
      <w:pPr>
        <w:spacing w:after="0" w:line="240" w:lineRule="auto"/>
      </w:pPr>
    </w:p>
    <w:p w14:paraId="3EFFFAE2" w14:textId="77777777" w:rsidR="00D847D2" w:rsidRDefault="00D847D2" w:rsidP="00C52D92">
      <w:pPr>
        <w:spacing w:after="0" w:line="240" w:lineRule="auto"/>
      </w:pPr>
    </w:p>
    <w:p w14:paraId="7D4888BD" w14:textId="77777777" w:rsidR="00D847D2" w:rsidRDefault="00D847D2" w:rsidP="00C52D92">
      <w:pPr>
        <w:spacing w:after="0" w:line="240" w:lineRule="auto"/>
      </w:pPr>
    </w:p>
    <w:p w14:paraId="62B2B64A" w14:textId="77777777" w:rsidR="00D847D2" w:rsidRDefault="00D847D2" w:rsidP="00C52D92">
      <w:pPr>
        <w:spacing w:after="0" w:line="240" w:lineRule="auto"/>
      </w:pPr>
    </w:p>
    <w:p w14:paraId="7D0829FE" w14:textId="77777777" w:rsidR="00D847D2" w:rsidRDefault="00D847D2" w:rsidP="00C52D92">
      <w:pPr>
        <w:spacing w:after="0" w:line="240" w:lineRule="auto"/>
      </w:pPr>
    </w:p>
    <w:p w14:paraId="3D3FF1CE" w14:textId="77777777" w:rsidR="00D847D2" w:rsidRDefault="00D847D2" w:rsidP="00C52D92">
      <w:pPr>
        <w:spacing w:after="0" w:line="240" w:lineRule="auto"/>
      </w:pPr>
      <w:r>
        <w:br w:type="page"/>
      </w:r>
    </w:p>
    <w:p w14:paraId="592C417A" w14:textId="77777777" w:rsidR="00D847D2" w:rsidRPr="00D847D2" w:rsidRDefault="000A0441" w:rsidP="00C52D92">
      <w:pPr>
        <w:pBdr>
          <w:top w:val="single" w:sz="4" w:space="1" w:color="auto"/>
          <w:left w:val="single" w:sz="4" w:space="0" w:color="auto"/>
          <w:bottom w:val="single" w:sz="4" w:space="1" w:color="auto"/>
          <w:right w:val="single" w:sz="4" w:space="4" w:color="auto"/>
        </w:pBdr>
        <w:spacing w:after="0" w:line="240" w:lineRule="auto"/>
        <w:rPr>
          <w:b/>
          <w:sz w:val="28"/>
        </w:rPr>
      </w:pPr>
      <w:r>
        <w:rPr>
          <w:b/>
          <w:sz w:val="28"/>
        </w:rPr>
        <w:lastRenderedPageBreak/>
        <w:t xml:space="preserve"> </w:t>
      </w:r>
      <w:r w:rsidR="00D847D2" w:rsidRPr="00D847D2">
        <w:rPr>
          <w:b/>
          <w:sz w:val="28"/>
        </w:rPr>
        <w:t xml:space="preserve">II. </w:t>
      </w:r>
      <w:r w:rsidR="00D847D2">
        <w:rPr>
          <w:b/>
          <w:sz w:val="28"/>
        </w:rPr>
        <w:t>Strategické plánování v M</w:t>
      </w:r>
      <w:r w:rsidR="00D847D2" w:rsidRPr="00D847D2">
        <w:rPr>
          <w:b/>
          <w:sz w:val="28"/>
        </w:rPr>
        <w:t>nichově Hradišti</w:t>
      </w:r>
    </w:p>
    <w:p w14:paraId="11D8D6C4" w14:textId="77777777" w:rsidR="00D847D2" w:rsidRDefault="00D847D2" w:rsidP="00C52D92">
      <w:pPr>
        <w:spacing w:after="0" w:line="240" w:lineRule="auto"/>
      </w:pPr>
    </w:p>
    <w:p w14:paraId="46B3D0D4" w14:textId="77777777" w:rsidR="007B0D83" w:rsidRDefault="007B0D83" w:rsidP="007B0D83">
      <w:pPr>
        <w:spacing w:after="0" w:line="240" w:lineRule="auto"/>
        <w:ind w:left="2127" w:hanging="2127"/>
        <w:rPr>
          <w:b/>
          <w:u w:val="single"/>
        </w:rPr>
      </w:pPr>
    </w:p>
    <w:p w14:paraId="7B5F349F" w14:textId="77777777" w:rsidR="007B0D83" w:rsidRPr="007B0D83" w:rsidRDefault="007B0D83" w:rsidP="007B0D83">
      <w:pPr>
        <w:spacing w:after="0" w:line="240" w:lineRule="auto"/>
        <w:ind w:left="2127" w:hanging="2127"/>
        <w:rPr>
          <w:b/>
          <w:u w:val="single"/>
        </w:rPr>
      </w:pPr>
      <w:r w:rsidRPr="007B0D83">
        <w:rPr>
          <w:b/>
          <w:u w:val="single"/>
        </w:rPr>
        <w:t>Co je strategický plán</w:t>
      </w:r>
    </w:p>
    <w:p w14:paraId="0E72AF47" w14:textId="77777777" w:rsidR="007B0D83" w:rsidRDefault="007B0D83" w:rsidP="007B0D83">
      <w:pPr>
        <w:pStyle w:val="Odstavecseseznamem"/>
        <w:spacing w:after="0" w:line="240" w:lineRule="auto"/>
        <w:ind w:left="360"/>
        <w:contextualSpacing w:val="0"/>
      </w:pPr>
    </w:p>
    <w:p w14:paraId="60BADF7A" w14:textId="77777777" w:rsidR="007B0D83" w:rsidRDefault="007B0D83" w:rsidP="007B0D83">
      <w:pPr>
        <w:pStyle w:val="Odstavecseseznamem"/>
        <w:spacing w:after="0" w:line="240" w:lineRule="auto"/>
        <w:ind w:left="0"/>
        <w:contextualSpacing w:val="0"/>
        <w:jc w:val="both"/>
      </w:pPr>
      <w:r>
        <w:t>S</w:t>
      </w:r>
      <w:r w:rsidRPr="00712229">
        <w:t xml:space="preserve">trategický plán </w:t>
      </w:r>
      <w:r>
        <w:t>města</w:t>
      </w:r>
      <w:r w:rsidRPr="00712229">
        <w:t xml:space="preserve"> říká, jak by se město mělo rozvíjet do budoucna, jakých výhod může využít i na co si dát </w:t>
      </w:r>
      <w:r>
        <w:t xml:space="preserve">při dalším rozvoji </w:t>
      </w:r>
      <w:r w:rsidRPr="00712229">
        <w:t>pozor</w:t>
      </w:r>
      <w:r>
        <w:t xml:space="preserve">. Připravuje se zpravidla jako střednědobý až dlouhodobý plánovací dokument, který se zabývá budoucností v horizontu deseti let a více. Jeho cílem je definovat hlavní rozvojové priority města ve stanoveném období i cesty, jak jich může město dosáhnout. „Městem“ myslíme nejen městský úřad a politickou reprezentaci města, ale i různé veřejné či soukromé instituce a organizace ve městě a stejně tak i jednotlivce. Zkrátka všechny subjekty, které na území města působí. Strategický plán ale není regulativní nástroj – nenařizuje, co se musí či naopak nesmí dělat. Jeho smysl je spíše stimulační a motivační. Deklaruje, kam by se město mělo v daném čase posunout, a vytváří tak ideový rámec pro uplatnění těch aktivit, které jsou v souladu se sdílenou vizí města. Z tohoto pohledu tedy není pouhou politickou deklarací, ale může být uplatněn jako klíčový mechanismus při řízení města. </w:t>
      </w:r>
    </w:p>
    <w:p w14:paraId="7C1C3D5C" w14:textId="77777777" w:rsidR="007B0D83" w:rsidRDefault="007B0D83" w:rsidP="007B0D83">
      <w:pPr>
        <w:pStyle w:val="Odstavecseseznamem"/>
        <w:spacing w:after="0" w:line="240" w:lineRule="auto"/>
        <w:ind w:left="0"/>
        <w:jc w:val="both"/>
        <w:rPr>
          <w:rFonts w:ascii="Calibri" w:hAnsi="Calibri"/>
        </w:rPr>
      </w:pPr>
      <w:r>
        <w:t xml:space="preserve">Aby strategický plán nebyl jen pasivním dokumentem, je třeba přihlížet záměrům a prioritám v něm obsažených při sestavování rozpočtu města a programu investičních akcí. Stejně tak je důležité propojení s územním plánem, který by měl vytvářet prostorové předpoklady v daném území pro naplnění priorit. Na strategický plán musí navazovat i tzv. Akční plán, </w:t>
      </w:r>
      <w:r>
        <w:rPr>
          <w:rFonts w:ascii="Calibri" w:hAnsi="Calibri"/>
        </w:rPr>
        <w:t>který již obsahuje konkrétní projekty či akce, které se mají v nejbližších letech realizovat.</w:t>
      </w:r>
      <w:r>
        <w:t xml:space="preserve"> </w:t>
      </w:r>
      <w:r w:rsidRPr="001B3309">
        <w:rPr>
          <w:rFonts w:ascii="Calibri" w:hAnsi="Calibri"/>
        </w:rPr>
        <w:t>Na rozdíl od dlouhodobého charakteru strategického plánu, akční plán obsahuje</w:t>
      </w:r>
      <w:r>
        <w:rPr>
          <w:rFonts w:ascii="Calibri" w:hAnsi="Calibri"/>
        </w:rPr>
        <w:t xml:space="preserve"> konkrétní kroky. </w:t>
      </w:r>
    </w:p>
    <w:p w14:paraId="626ADDCB" w14:textId="77777777" w:rsidR="007B0D83" w:rsidRDefault="007B0D83" w:rsidP="007B0D83">
      <w:pPr>
        <w:pStyle w:val="Odstavecseseznamem"/>
        <w:spacing w:after="0" w:line="240" w:lineRule="auto"/>
        <w:ind w:left="0"/>
        <w:jc w:val="both"/>
      </w:pPr>
    </w:p>
    <w:p w14:paraId="38CB99D3" w14:textId="77777777" w:rsidR="007B0D83" w:rsidRDefault="007B0D83" w:rsidP="007B0D83">
      <w:pPr>
        <w:spacing w:after="0" w:line="240" w:lineRule="auto"/>
      </w:pPr>
      <w:r>
        <w:t>Pro lepší vyjádření dynamiky celého procesu je lepší hovořit o tzv. strategickém plánování. Každý proces strategického plánování je možné rozdělit do 4 hlavních etap:</w:t>
      </w:r>
    </w:p>
    <w:p w14:paraId="75D90EC3" w14:textId="77777777" w:rsidR="007B0D83" w:rsidRDefault="007B0D83" w:rsidP="007B0D83">
      <w:pPr>
        <w:spacing w:after="0" w:line="240" w:lineRule="auto"/>
        <w:ind w:left="1560" w:hanging="1560"/>
      </w:pPr>
      <w:r>
        <w:t xml:space="preserve">I. Přípravná fáze – cílem je vytvoření všech nezbytných předpokladů pro úspěšné strategické plánování. Což znamená například rozhodnutí zastupitelstva města začít připravovat nový strategický dokument, vybrat zpracovatele, ustavit hlavní organizační struktury, dohodnout postup prací atd. </w:t>
      </w:r>
    </w:p>
    <w:p w14:paraId="23184A40" w14:textId="77777777" w:rsidR="007B0D83" w:rsidRDefault="007B0D83" w:rsidP="007B0D83">
      <w:pPr>
        <w:spacing w:after="0" w:line="240" w:lineRule="auto"/>
        <w:ind w:left="1560" w:hanging="1560"/>
      </w:pPr>
      <w:r>
        <w:t>II. Analytická fáze – lze ji</w:t>
      </w:r>
      <w:r w:rsidRPr="004A19B1">
        <w:t xml:space="preserve"> jednoduše chápat jako důk</w:t>
      </w:r>
      <w:r>
        <w:t>ladnou analýzu současného stavu.  Je třeba se zaměřit nejen na dostupná statistická data, ale také na mapování názorů na budoucnost města očima různých aktérů ve městě atd.</w:t>
      </w:r>
    </w:p>
    <w:p w14:paraId="75E53304" w14:textId="77777777" w:rsidR="007B0D83" w:rsidRDefault="007B0D83" w:rsidP="007B0D83">
      <w:pPr>
        <w:spacing w:after="0" w:line="240" w:lineRule="auto"/>
        <w:ind w:left="1560" w:hanging="1560"/>
      </w:pPr>
      <w:r>
        <w:t xml:space="preserve">III. Návrhová fáze – smyslem je naformulovat vizi, které by mělo město v daném horizontu dosáhnout, i cíle a opatření, které povedou k jejímu naplnění. </w:t>
      </w:r>
    </w:p>
    <w:p w14:paraId="74E32260" w14:textId="77777777" w:rsidR="007B0D83" w:rsidRDefault="007B0D83" w:rsidP="007B0D83">
      <w:pPr>
        <w:spacing w:after="0" w:line="240" w:lineRule="auto"/>
        <w:ind w:left="1560" w:hanging="1560"/>
      </w:pPr>
      <w:r>
        <w:t>IV. Implementační fáze – tedy uvedení strategického dokumentu do praxe, což znamená zejména přípravu a následné naplňování Akčních plánů. Podoba strategického plánu není konečná. Tak, jak se mění podmínky ve městě, mohou se změnit priority jednotlivých opatření, mohou nová opatření přibýt a to vše v souladu s pravidelným hodnocením a aktualizací plánu.</w:t>
      </w:r>
    </w:p>
    <w:p w14:paraId="48AABBE1" w14:textId="77777777" w:rsidR="007B0D83" w:rsidRDefault="007B0D83" w:rsidP="007B0D83">
      <w:pPr>
        <w:spacing w:after="0" w:line="240" w:lineRule="auto"/>
      </w:pPr>
    </w:p>
    <w:p w14:paraId="58F67C15" w14:textId="77777777" w:rsidR="007B0D83" w:rsidRDefault="007B0D83" w:rsidP="007B0D83">
      <w:pPr>
        <w:spacing w:after="0" w:line="240" w:lineRule="auto"/>
      </w:pPr>
      <w:r>
        <w:t>Strategický plán rozvoje města Mnichovo Hradiště je střednědobým dokumentem, který spoluurčuje směry rozvoje Mnichova Hradiště na příštích 10 let, tedy na období let 2016-2026. Navazuje tak na předchozí strategický plán, jehož platnost skončila s rokem 2015.</w:t>
      </w:r>
    </w:p>
    <w:p w14:paraId="03030733" w14:textId="77777777" w:rsidR="007B0D83" w:rsidRDefault="007B0D83" w:rsidP="007B0D83">
      <w:pPr>
        <w:spacing w:after="0" w:line="240" w:lineRule="auto"/>
      </w:pPr>
    </w:p>
    <w:p w14:paraId="2637F3A4" w14:textId="77777777" w:rsidR="007B0D83" w:rsidRDefault="007B0D83" w:rsidP="007B0D83">
      <w:pPr>
        <w:spacing w:after="0" w:line="240" w:lineRule="auto"/>
      </w:pPr>
    </w:p>
    <w:p w14:paraId="4B8A9254" w14:textId="77777777" w:rsidR="007B0D83" w:rsidRPr="007B0D83" w:rsidRDefault="007B0D83" w:rsidP="007B0D83">
      <w:pPr>
        <w:spacing w:after="0" w:line="240" w:lineRule="auto"/>
        <w:rPr>
          <w:b/>
          <w:u w:val="single"/>
        </w:rPr>
      </w:pPr>
      <w:r w:rsidRPr="007B0D83">
        <w:rPr>
          <w:b/>
          <w:u w:val="single"/>
        </w:rPr>
        <w:t>Postup strategického plánování v Mnichově Hradišti</w:t>
      </w:r>
    </w:p>
    <w:p w14:paraId="1E1C7064" w14:textId="77777777" w:rsidR="007B0D83" w:rsidRDefault="007B0D83" w:rsidP="007B0D83">
      <w:pPr>
        <w:spacing w:after="0" w:line="240" w:lineRule="auto"/>
      </w:pPr>
      <w:r>
        <w:t xml:space="preserve"> </w:t>
      </w:r>
    </w:p>
    <w:p w14:paraId="441077EE" w14:textId="77777777" w:rsidR="007B0D83" w:rsidRDefault="007B0D83" w:rsidP="007B0D83">
      <w:pPr>
        <w:spacing w:after="0" w:line="240" w:lineRule="auto"/>
        <w:jc w:val="both"/>
      </w:pPr>
      <w:r>
        <w:t>Tvorba strategického plánu v Mnichově Hradišti probíhala tzv. komunitní metodou. To znamená, že při tvorbě strategického plánu byl kladen velký důraz na analýzu potřeb místních obyvatel, zapojení názorů široké veřejnosti a dalších aktérů a jejich aktivní participaci při tvorbě dokumentu.  Tento přístup se projevil již v podmínkách vypsané veřejné zakázky</w:t>
      </w:r>
      <w:r w:rsidRPr="0013588F">
        <w:t xml:space="preserve">. </w:t>
      </w:r>
      <w:r w:rsidRPr="00E0427D">
        <w:t>Úkolem zpracovatele dokumentu tak bylo nejen navrhnout a poté i realizovat samotnou tvorbu strategického plánu, ale také připravit a vést proces zapojení veřejnosti a dalších aktérů do jednotlivých fází přípravy strategického plánu.</w:t>
      </w:r>
      <w:r w:rsidRPr="0013588F">
        <w:t xml:space="preserve"> Veřejnou zakázku vyhrála obecně prospěšná společnost Agora CE, která nabídla postup, v němž dostal</w:t>
      </w:r>
      <w:r>
        <w:t xml:space="preserve"> opravdu každý obyvatel města možnost aktivně </w:t>
      </w:r>
      <w:r>
        <w:lastRenderedPageBreak/>
        <w:t xml:space="preserve">vstoupit do diskusí o budoucnosti Mnichova Hradiště. Organizačně zajišťoval průběh strategického plánování v Mnichově Hradišti tzv. Koordinační tým (dále jen KT), který rozhodoval o většině procesní kroků i výstupech z jednotlivých fází. Koordinační tým měl cca 25 členů (seznam osob přihlášených do KT je v příloze) reprezentujících široké spektrum místních aktérů. Politickou záštitu procesu strategického plánování poskytl přímo starosta města O. Lochman a odpovědnost za management strategického plánování převzala projektová manažerka M. Kulíková. </w:t>
      </w:r>
    </w:p>
    <w:p w14:paraId="46D5C9DD" w14:textId="77777777" w:rsidR="007B0D83" w:rsidRDefault="007B0D83" w:rsidP="007B0D83">
      <w:pPr>
        <w:spacing w:after="0" w:line="240" w:lineRule="auto"/>
        <w:jc w:val="both"/>
      </w:pPr>
    </w:p>
    <w:p w14:paraId="12AE0C6A" w14:textId="77777777" w:rsidR="007B0D83" w:rsidRDefault="007B0D83" w:rsidP="007B0D83">
      <w:pPr>
        <w:spacing w:after="0" w:line="240" w:lineRule="auto"/>
        <w:jc w:val="both"/>
      </w:pPr>
      <w:r>
        <w:t xml:space="preserve">Práce na tvorbě strategickém plánu postupovala dle tohoto harmonogramu (říjen 2015 až říjen 2016):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21"/>
      </w:tblGrid>
      <w:tr w:rsidR="007B0D83" w14:paraId="63841696" w14:textId="77777777" w:rsidTr="00FB7809">
        <w:trPr>
          <w:trHeight w:val="394"/>
        </w:trPr>
        <w:tc>
          <w:tcPr>
            <w:tcW w:w="1809" w:type="dxa"/>
          </w:tcPr>
          <w:p w14:paraId="3A1EEBEA" w14:textId="77777777" w:rsidR="007B0D83" w:rsidRDefault="007B0D83" w:rsidP="00FB7809">
            <w:pPr>
              <w:spacing w:after="0" w:line="240" w:lineRule="auto"/>
            </w:pPr>
            <w:r>
              <w:t xml:space="preserve">Říjen  </w:t>
            </w:r>
          </w:p>
        </w:tc>
        <w:tc>
          <w:tcPr>
            <w:tcW w:w="7421" w:type="dxa"/>
          </w:tcPr>
          <w:p w14:paraId="4F4D4CB2" w14:textId="77777777" w:rsidR="007B0D83" w:rsidRDefault="007B0D83" w:rsidP="00FB7809">
            <w:pPr>
              <w:spacing w:after="0" w:line="240" w:lineRule="auto"/>
            </w:pPr>
            <w:r>
              <w:t>Výběr zpracovatele strategického plánu</w:t>
            </w:r>
          </w:p>
        </w:tc>
      </w:tr>
      <w:tr w:rsidR="007B0D83" w14:paraId="72A3DFE1" w14:textId="77777777" w:rsidTr="00FB7809">
        <w:tc>
          <w:tcPr>
            <w:tcW w:w="1809" w:type="dxa"/>
          </w:tcPr>
          <w:p w14:paraId="5D637519" w14:textId="77777777" w:rsidR="007B0D83" w:rsidRDefault="007B0D83" w:rsidP="00FB7809">
            <w:pPr>
              <w:spacing w:after="0" w:line="240" w:lineRule="auto"/>
            </w:pPr>
            <w:r>
              <w:t>listopad</w:t>
            </w:r>
          </w:p>
        </w:tc>
        <w:tc>
          <w:tcPr>
            <w:tcW w:w="7421" w:type="dxa"/>
          </w:tcPr>
          <w:p w14:paraId="4B901C8B" w14:textId="77777777" w:rsidR="007B0D83" w:rsidRDefault="007B0D83" w:rsidP="00FB7809">
            <w:pPr>
              <w:spacing w:after="0" w:line="240" w:lineRule="auto"/>
            </w:pPr>
            <w:r>
              <w:t xml:space="preserve">Vznik koordinačního týmu, dopracování harmonogramu projektu, analýza aktérů  </w:t>
            </w:r>
          </w:p>
        </w:tc>
      </w:tr>
      <w:tr w:rsidR="007B0D83" w14:paraId="5F514482" w14:textId="77777777" w:rsidTr="00FB7809">
        <w:tc>
          <w:tcPr>
            <w:tcW w:w="1809" w:type="dxa"/>
          </w:tcPr>
          <w:p w14:paraId="13D09D59" w14:textId="77777777" w:rsidR="007B0D83" w:rsidRDefault="007B0D83" w:rsidP="00FB7809">
            <w:pPr>
              <w:spacing w:after="0" w:line="240" w:lineRule="auto"/>
            </w:pPr>
            <w:r>
              <w:t>prosinec – leden</w:t>
            </w:r>
          </w:p>
        </w:tc>
        <w:tc>
          <w:tcPr>
            <w:tcW w:w="7421" w:type="dxa"/>
          </w:tcPr>
          <w:p w14:paraId="4531144E" w14:textId="77777777" w:rsidR="007B0D83" w:rsidRDefault="007B0D83" w:rsidP="00FB7809">
            <w:pPr>
              <w:spacing w:after="0" w:line="240" w:lineRule="auto"/>
            </w:pPr>
            <w:r>
              <w:t>Akce s cílem zapojit do diskuse různé aktéry ve městě:</w:t>
            </w:r>
          </w:p>
          <w:p w14:paraId="06E4DE4A" w14:textId="77777777" w:rsidR="007B0D83" w:rsidRDefault="0013588F" w:rsidP="0013588F">
            <w:pPr>
              <w:pStyle w:val="Odstavecseseznamem"/>
              <w:numPr>
                <w:ilvl w:val="0"/>
                <w:numId w:val="17"/>
              </w:numPr>
              <w:spacing w:after="0" w:line="240" w:lineRule="auto"/>
            </w:pPr>
            <w:r w:rsidRPr="0013588F">
              <w:t>8.12.2015</w:t>
            </w:r>
            <w:r>
              <w:t xml:space="preserve"> - </w:t>
            </w:r>
            <w:r w:rsidR="007B0D83">
              <w:t xml:space="preserve">Diskuzní fórum pro členy spolků a dalších organizací působících ve městě </w:t>
            </w:r>
          </w:p>
          <w:p w14:paraId="15306A38" w14:textId="77777777" w:rsidR="007B0D83" w:rsidRPr="0013588F" w:rsidRDefault="0013588F" w:rsidP="00363FD6">
            <w:pPr>
              <w:pStyle w:val="Odstavecseseznamem"/>
              <w:numPr>
                <w:ilvl w:val="0"/>
                <w:numId w:val="17"/>
              </w:numPr>
              <w:spacing w:after="0" w:line="240" w:lineRule="auto"/>
            </w:pPr>
            <w:r w:rsidRPr="0013588F">
              <w:rPr>
                <w:bCs/>
              </w:rPr>
              <w:t xml:space="preserve">15.12.2015 - </w:t>
            </w:r>
            <w:r w:rsidR="007B0D83" w:rsidRPr="0013588F">
              <w:t xml:space="preserve">Diskuzní fórum se zástupci mládeže </w:t>
            </w:r>
          </w:p>
          <w:p w14:paraId="7D6795B2" w14:textId="77777777" w:rsidR="007B0D83" w:rsidRPr="0013588F" w:rsidRDefault="0013588F" w:rsidP="00363FD6">
            <w:pPr>
              <w:pStyle w:val="Odstavecseseznamem"/>
              <w:numPr>
                <w:ilvl w:val="0"/>
                <w:numId w:val="17"/>
              </w:numPr>
              <w:spacing w:after="0" w:line="240" w:lineRule="auto"/>
            </w:pPr>
            <w:r w:rsidRPr="0013588F">
              <w:rPr>
                <w:bCs/>
              </w:rPr>
              <w:t xml:space="preserve">17.12.2015 - </w:t>
            </w:r>
            <w:r w:rsidR="007B0D83" w:rsidRPr="0013588F">
              <w:t xml:space="preserve">Setkání se seniory </w:t>
            </w:r>
          </w:p>
          <w:p w14:paraId="09E6C614" w14:textId="77777777" w:rsidR="007B0D83" w:rsidRPr="0013588F" w:rsidRDefault="0013588F" w:rsidP="00363FD6">
            <w:pPr>
              <w:pStyle w:val="Odstavecseseznamem"/>
              <w:numPr>
                <w:ilvl w:val="0"/>
                <w:numId w:val="17"/>
              </w:numPr>
              <w:spacing w:after="0" w:line="240" w:lineRule="auto"/>
            </w:pPr>
            <w:r w:rsidRPr="0013588F">
              <w:rPr>
                <w:bCs/>
              </w:rPr>
              <w:t xml:space="preserve">16.1.2016 - </w:t>
            </w:r>
            <w:r w:rsidR="007B0D83" w:rsidRPr="0013588F">
              <w:t xml:space="preserve">Setkání s mladými rodinami (v rámci karnevalu) - tvorba pocitové mapy města </w:t>
            </w:r>
          </w:p>
          <w:p w14:paraId="75499CD8" w14:textId="77777777" w:rsidR="007B0D83" w:rsidRPr="0013588F" w:rsidRDefault="0013588F" w:rsidP="00363FD6">
            <w:pPr>
              <w:pStyle w:val="Odstavecseseznamem"/>
              <w:numPr>
                <w:ilvl w:val="0"/>
                <w:numId w:val="17"/>
              </w:numPr>
              <w:spacing w:after="0" w:line="240" w:lineRule="auto"/>
            </w:pPr>
            <w:r w:rsidRPr="0013588F">
              <w:rPr>
                <w:bCs/>
              </w:rPr>
              <w:t xml:space="preserve">26.1.2016 - </w:t>
            </w:r>
            <w:r w:rsidR="007B0D83" w:rsidRPr="0013588F">
              <w:t xml:space="preserve">Setkání s podnikateli </w:t>
            </w:r>
          </w:p>
          <w:p w14:paraId="2412F16C" w14:textId="77777777" w:rsidR="007B0D83" w:rsidRDefault="007B0D83" w:rsidP="00FB7809">
            <w:pPr>
              <w:spacing w:after="0" w:line="240" w:lineRule="auto"/>
            </w:pPr>
          </w:p>
          <w:p w14:paraId="05C485E5" w14:textId="77777777" w:rsidR="007B0D83" w:rsidRDefault="007B0D83" w:rsidP="00FB7809">
            <w:pPr>
              <w:spacing w:after="0" w:line="240" w:lineRule="auto"/>
            </w:pPr>
            <w:r>
              <w:t xml:space="preserve">Příprava Profilu města </w:t>
            </w:r>
          </w:p>
        </w:tc>
      </w:tr>
      <w:tr w:rsidR="007B0D83" w14:paraId="6A5EC181" w14:textId="77777777" w:rsidTr="00FB7809">
        <w:tc>
          <w:tcPr>
            <w:tcW w:w="1809" w:type="dxa"/>
          </w:tcPr>
          <w:p w14:paraId="4BBE1068" w14:textId="77777777" w:rsidR="007B0D83" w:rsidRDefault="007B0D83" w:rsidP="00FB7809">
            <w:pPr>
              <w:spacing w:after="0" w:line="240" w:lineRule="auto"/>
            </w:pPr>
            <w:r>
              <w:t>leden</w:t>
            </w:r>
          </w:p>
        </w:tc>
        <w:tc>
          <w:tcPr>
            <w:tcW w:w="7421" w:type="dxa"/>
          </w:tcPr>
          <w:p w14:paraId="5588562C" w14:textId="77777777" w:rsidR="007B0D83" w:rsidRDefault="007B0D83" w:rsidP="00FB7809">
            <w:pPr>
              <w:spacing w:after="0" w:line="240" w:lineRule="auto"/>
            </w:pPr>
            <w:r>
              <w:t xml:space="preserve">Dotazníkový průzkum obyvatel města </w:t>
            </w:r>
          </w:p>
        </w:tc>
      </w:tr>
      <w:tr w:rsidR="007B0D83" w14:paraId="3CA67293" w14:textId="77777777" w:rsidTr="00FB7809">
        <w:tc>
          <w:tcPr>
            <w:tcW w:w="1809" w:type="dxa"/>
          </w:tcPr>
          <w:p w14:paraId="503264CD" w14:textId="77777777" w:rsidR="007B0D83" w:rsidRDefault="007B0D83" w:rsidP="00FB7809">
            <w:pPr>
              <w:spacing w:after="0" w:line="240" w:lineRule="auto"/>
            </w:pPr>
            <w:r>
              <w:t>únor</w:t>
            </w:r>
          </w:p>
        </w:tc>
        <w:tc>
          <w:tcPr>
            <w:tcW w:w="7421" w:type="dxa"/>
          </w:tcPr>
          <w:p w14:paraId="3851FEBD" w14:textId="77777777" w:rsidR="007B0D83" w:rsidRDefault="0013588F" w:rsidP="00FB7809">
            <w:pPr>
              <w:spacing w:after="0" w:line="240" w:lineRule="auto"/>
            </w:pPr>
            <w:r>
              <w:t xml:space="preserve">23.2.2016 - </w:t>
            </w:r>
            <w:r w:rsidR="007B0D83">
              <w:t>Velké veřejné setkání</w:t>
            </w:r>
          </w:p>
        </w:tc>
      </w:tr>
      <w:tr w:rsidR="007B0D83" w14:paraId="71ADC84D" w14:textId="77777777" w:rsidTr="00FB7809">
        <w:tc>
          <w:tcPr>
            <w:tcW w:w="1809" w:type="dxa"/>
          </w:tcPr>
          <w:p w14:paraId="58864A0B" w14:textId="77777777" w:rsidR="007B0D83" w:rsidRDefault="007B0D83" w:rsidP="00FB7809">
            <w:pPr>
              <w:spacing w:after="0" w:line="240" w:lineRule="auto"/>
            </w:pPr>
            <w:r>
              <w:t>březen</w:t>
            </w:r>
          </w:p>
        </w:tc>
        <w:tc>
          <w:tcPr>
            <w:tcW w:w="7421" w:type="dxa"/>
          </w:tcPr>
          <w:p w14:paraId="32D35D44" w14:textId="77777777" w:rsidR="007B0D83" w:rsidRDefault="007B0D83" w:rsidP="00FB7809">
            <w:pPr>
              <w:spacing w:after="0" w:line="240" w:lineRule="auto"/>
            </w:pPr>
            <w:r>
              <w:t xml:space="preserve">Příprava SWOT analýzy, definování vize rozvoje města a prioritních oblastí </w:t>
            </w:r>
          </w:p>
        </w:tc>
      </w:tr>
      <w:tr w:rsidR="007B0D83" w14:paraId="4CB0F6E6" w14:textId="77777777" w:rsidTr="00FB7809">
        <w:tc>
          <w:tcPr>
            <w:tcW w:w="1809" w:type="dxa"/>
          </w:tcPr>
          <w:p w14:paraId="32EA2091" w14:textId="77777777" w:rsidR="007B0D83" w:rsidRDefault="007B0D83" w:rsidP="00FB7809">
            <w:pPr>
              <w:spacing w:after="0" w:line="240" w:lineRule="auto"/>
            </w:pPr>
            <w:r>
              <w:t>duben – květen</w:t>
            </w:r>
          </w:p>
        </w:tc>
        <w:tc>
          <w:tcPr>
            <w:tcW w:w="7421" w:type="dxa"/>
          </w:tcPr>
          <w:p w14:paraId="5AF03869" w14:textId="77777777" w:rsidR="007B0D83" w:rsidRDefault="007B0D83" w:rsidP="00FB7809">
            <w:pPr>
              <w:spacing w:after="0" w:line="240" w:lineRule="auto"/>
            </w:pPr>
            <w:r>
              <w:t xml:space="preserve">setkávání dvou pracovních skupin – definování cílů, opatření a aktivit </w:t>
            </w:r>
          </w:p>
        </w:tc>
      </w:tr>
      <w:tr w:rsidR="007B0D83" w14:paraId="0EBC09A8" w14:textId="77777777" w:rsidTr="00FB7809">
        <w:tc>
          <w:tcPr>
            <w:tcW w:w="1809" w:type="dxa"/>
          </w:tcPr>
          <w:p w14:paraId="3BFCBED4" w14:textId="77777777" w:rsidR="007B0D83" w:rsidRDefault="007B0D83" w:rsidP="00FB7809">
            <w:pPr>
              <w:spacing w:after="0" w:line="240" w:lineRule="auto"/>
            </w:pPr>
            <w:r>
              <w:t>červen</w:t>
            </w:r>
          </w:p>
        </w:tc>
        <w:tc>
          <w:tcPr>
            <w:tcW w:w="7421" w:type="dxa"/>
          </w:tcPr>
          <w:p w14:paraId="6A31ACB8" w14:textId="77777777" w:rsidR="007B0D83" w:rsidRDefault="007B0D83" w:rsidP="00FB7809">
            <w:pPr>
              <w:spacing w:after="0" w:line="240" w:lineRule="auto"/>
            </w:pPr>
            <w:r>
              <w:t xml:space="preserve">projednání pracovní verze dokumentu v koordinačním týmu a předání radě města k posouzení </w:t>
            </w:r>
          </w:p>
        </w:tc>
      </w:tr>
      <w:tr w:rsidR="007B0D83" w14:paraId="1508583D" w14:textId="77777777" w:rsidTr="00FB7809">
        <w:tc>
          <w:tcPr>
            <w:tcW w:w="1809" w:type="dxa"/>
          </w:tcPr>
          <w:p w14:paraId="5ECB1A57" w14:textId="77777777" w:rsidR="007B0D83" w:rsidRDefault="007B0D83" w:rsidP="00FB7809">
            <w:pPr>
              <w:spacing w:after="0" w:line="240" w:lineRule="auto"/>
            </w:pPr>
            <w:r>
              <w:t>červenec – srpen</w:t>
            </w:r>
          </w:p>
        </w:tc>
        <w:tc>
          <w:tcPr>
            <w:tcW w:w="7421" w:type="dxa"/>
          </w:tcPr>
          <w:p w14:paraId="30BE712B" w14:textId="77777777" w:rsidR="007B0D83" w:rsidRDefault="007B0D83" w:rsidP="00FB7809">
            <w:pPr>
              <w:spacing w:after="0" w:line="240" w:lineRule="auto"/>
            </w:pPr>
            <w:r>
              <w:t>zveřejní pracovní verze, dopracování finální verze strategického plánu</w:t>
            </w:r>
          </w:p>
        </w:tc>
      </w:tr>
      <w:tr w:rsidR="007B0D83" w14:paraId="2BD03573" w14:textId="77777777" w:rsidTr="00FB7809">
        <w:tc>
          <w:tcPr>
            <w:tcW w:w="1809" w:type="dxa"/>
          </w:tcPr>
          <w:p w14:paraId="7C2DD8EC" w14:textId="77777777" w:rsidR="007B0D83" w:rsidRDefault="007B0D83" w:rsidP="00FB7809">
            <w:pPr>
              <w:spacing w:after="0" w:line="240" w:lineRule="auto"/>
            </w:pPr>
            <w:r>
              <w:t xml:space="preserve">září </w:t>
            </w:r>
          </w:p>
        </w:tc>
        <w:tc>
          <w:tcPr>
            <w:tcW w:w="7421" w:type="dxa"/>
          </w:tcPr>
          <w:p w14:paraId="05E7E1DB" w14:textId="77777777" w:rsidR="007B0D83" w:rsidRDefault="007B0D83" w:rsidP="00FB7809">
            <w:pPr>
              <w:spacing w:after="0" w:line="240" w:lineRule="auto"/>
            </w:pPr>
            <w:r>
              <w:t xml:space="preserve">Schvalování Strategického plánu v Zastupitelstvu města Mnichovo Hradiště </w:t>
            </w:r>
          </w:p>
        </w:tc>
      </w:tr>
      <w:tr w:rsidR="007B0D83" w14:paraId="142BEBCA" w14:textId="77777777" w:rsidTr="00FB7809">
        <w:tc>
          <w:tcPr>
            <w:tcW w:w="1809" w:type="dxa"/>
          </w:tcPr>
          <w:p w14:paraId="6D9F3AAA" w14:textId="77777777" w:rsidR="007B0D83" w:rsidRDefault="007B0D83" w:rsidP="00FB7809">
            <w:pPr>
              <w:spacing w:after="0" w:line="240" w:lineRule="auto"/>
            </w:pPr>
            <w:r>
              <w:t>září – říjen</w:t>
            </w:r>
          </w:p>
        </w:tc>
        <w:tc>
          <w:tcPr>
            <w:tcW w:w="7421" w:type="dxa"/>
          </w:tcPr>
          <w:p w14:paraId="109A8D50" w14:textId="77777777" w:rsidR="007B0D83" w:rsidRDefault="007B0D83" w:rsidP="00FB7809">
            <w:pPr>
              <w:spacing w:after="0" w:line="240" w:lineRule="auto"/>
            </w:pPr>
            <w:r>
              <w:t xml:space="preserve">příprava Akčního plánu </w:t>
            </w:r>
          </w:p>
        </w:tc>
      </w:tr>
    </w:tbl>
    <w:p w14:paraId="740160EC" w14:textId="77777777" w:rsidR="007B0D83" w:rsidRDefault="007B0D83" w:rsidP="007B0D83">
      <w:pPr>
        <w:spacing w:after="0" w:line="240" w:lineRule="auto"/>
      </w:pPr>
    </w:p>
    <w:p w14:paraId="73F034F1" w14:textId="77777777" w:rsidR="007B0D83" w:rsidRDefault="007B0D83" w:rsidP="007B0D83">
      <w:pPr>
        <w:spacing w:after="0" w:line="240" w:lineRule="auto"/>
        <w:jc w:val="both"/>
      </w:pPr>
    </w:p>
    <w:p w14:paraId="612C0174" w14:textId="77777777" w:rsidR="007B0D83" w:rsidRPr="009466C8" w:rsidRDefault="007B0D83" w:rsidP="007B0D83">
      <w:pPr>
        <w:spacing w:after="0" w:line="240" w:lineRule="auto"/>
        <w:jc w:val="both"/>
        <w:rPr>
          <w:u w:val="single"/>
        </w:rPr>
      </w:pPr>
      <w:r w:rsidRPr="009466C8">
        <w:rPr>
          <w:u w:val="single"/>
        </w:rPr>
        <w:t xml:space="preserve">Přípravná fáze </w:t>
      </w:r>
    </w:p>
    <w:p w14:paraId="70409B60" w14:textId="77777777" w:rsidR="007B0D83" w:rsidRDefault="007B0D83" w:rsidP="007B0D83">
      <w:pPr>
        <w:spacing w:after="0" w:line="240" w:lineRule="auto"/>
        <w:jc w:val="both"/>
      </w:pPr>
      <w:r>
        <w:t>O konečné podobě postupu prací rozhodoval Koordinační tým. Ten také v rámci mapování/analýzy aktérů definoval více než 100 osob/institucí/organizací apod., kteří by neměly být opomenutí při tvorbě strategického plánu.  Zároveň KT stanovil potřebu cíleně se věnovat celkem pěti cílovým skupinám, pro které byla připravena jednotlivá diskusní setkání.</w:t>
      </w:r>
    </w:p>
    <w:p w14:paraId="7995A2B7" w14:textId="77777777" w:rsidR="007B0D83" w:rsidRDefault="007B0D83" w:rsidP="007B0D83">
      <w:pPr>
        <w:spacing w:after="0" w:line="240" w:lineRule="auto"/>
        <w:jc w:val="both"/>
      </w:pPr>
    </w:p>
    <w:p w14:paraId="7C903599" w14:textId="77777777" w:rsidR="007B0D83" w:rsidRPr="009466C8" w:rsidRDefault="007B0D83" w:rsidP="007B0D83">
      <w:pPr>
        <w:spacing w:after="0" w:line="240" w:lineRule="auto"/>
        <w:jc w:val="both"/>
        <w:rPr>
          <w:u w:val="single"/>
        </w:rPr>
      </w:pPr>
      <w:r>
        <w:rPr>
          <w:u w:val="single"/>
        </w:rPr>
        <w:t>Analytická fáze</w:t>
      </w:r>
    </w:p>
    <w:p w14:paraId="436516CF" w14:textId="77777777" w:rsidR="007B0D83" w:rsidRDefault="007B0D83" w:rsidP="007B0D83">
      <w:pPr>
        <w:spacing w:after="0" w:line="240" w:lineRule="auto"/>
        <w:jc w:val="both"/>
      </w:pPr>
      <w:r>
        <w:t xml:space="preserve">Velký důraz byl kladen na zapojení obyvatel a dalších aktérů již do fáze analýzy stávající situace. Proběhlo 5 diskusních setkání (zprávy ze všech akcí jsou uvedeny v příloze) zaměřených na tyto cílové skupiny: (a) místní spolky a organizace, (b) děti a mládež, (c) senioři, (d) místní podnikatelé, (e) mladé rodiny s dětmi.    </w:t>
      </w:r>
    </w:p>
    <w:p w14:paraId="1828D027" w14:textId="77777777" w:rsidR="007B0D83" w:rsidRDefault="007B0D83" w:rsidP="007B0D83">
      <w:pPr>
        <w:spacing w:after="0" w:line="240" w:lineRule="auto"/>
        <w:jc w:val="both"/>
      </w:pPr>
      <w:r>
        <w:t>Následně proběhl celoměstský dotazníkový průzkum, kdy byl do každé domácnosti ve městě doručen dotazníkový formulář a zároveň byl dotazník k dispozici i na internetu. Souběžně byl připravován tzv. Profil města – tedy celkový analytický materiál popisující stávající situaci ve městě v různých oblastech. Profil města byl následně upravován a dopracováván i v dalších fází tak, jak se objevovaly stále nové a nové skutečnosti.</w:t>
      </w:r>
    </w:p>
    <w:p w14:paraId="70C6308C" w14:textId="77777777" w:rsidR="007B0D83" w:rsidRDefault="007B0D83" w:rsidP="007B0D83">
      <w:pPr>
        <w:spacing w:after="0" w:line="240" w:lineRule="auto"/>
        <w:jc w:val="both"/>
      </w:pPr>
      <w:r>
        <w:t xml:space="preserve">Analytická fáze vyvrcholila velkým veřejným setkání na konci února.  Zájem veřejnosti o budoucnost Mnichova Hradiště lze hodnotit jako velmi velký. Celková účast na všech akcích převyšovala počet 200 osob (i když někteří z nich se mohli účastnit i více setkání) a v dotazníkovém šetření se vrátilo téměř 400 vyplněných dotazníků.    </w:t>
      </w:r>
    </w:p>
    <w:p w14:paraId="7E415687" w14:textId="77777777" w:rsidR="007B0D83" w:rsidRDefault="007B0D83" w:rsidP="007B0D83">
      <w:pPr>
        <w:spacing w:after="0" w:line="240" w:lineRule="auto"/>
      </w:pPr>
      <w:r>
        <w:t xml:space="preserve"> </w:t>
      </w:r>
    </w:p>
    <w:p w14:paraId="2BA179FF" w14:textId="77777777" w:rsidR="007B0D83" w:rsidRDefault="007B0D83" w:rsidP="007B0D83">
      <w:pPr>
        <w:spacing w:after="0" w:line="240" w:lineRule="auto"/>
        <w:rPr>
          <w:u w:val="single"/>
        </w:rPr>
      </w:pPr>
    </w:p>
    <w:p w14:paraId="6CD1F656" w14:textId="77777777" w:rsidR="007B0D83" w:rsidRPr="00D516FC" w:rsidRDefault="007B0D83" w:rsidP="007B0D83">
      <w:pPr>
        <w:spacing w:after="0" w:line="240" w:lineRule="auto"/>
        <w:rPr>
          <w:u w:val="single"/>
        </w:rPr>
      </w:pPr>
      <w:r w:rsidRPr="00D516FC">
        <w:rPr>
          <w:u w:val="single"/>
        </w:rPr>
        <w:lastRenderedPageBreak/>
        <w:t>Návrhová fáze</w:t>
      </w:r>
    </w:p>
    <w:p w14:paraId="4DE4451E" w14:textId="77777777" w:rsidR="007B0D83" w:rsidRDefault="007B0D83" w:rsidP="007B0D83">
      <w:pPr>
        <w:spacing w:after="0" w:line="240" w:lineRule="auto"/>
        <w:jc w:val="both"/>
      </w:pPr>
      <w:r>
        <w:t xml:space="preserve">Návrhová fáze byla zahájena tzv. SWOT analýzou. </w:t>
      </w:r>
      <w:r w:rsidRPr="00D516FC">
        <w:t>Cílem analýz</w:t>
      </w:r>
      <w:r>
        <w:t>y</w:t>
      </w:r>
      <w:r w:rsidRPr="00D516FC">
        <w:t xml:space="preserve"> SWOT je uspořádat a zhodnotit výchozí </w:t>
      </w:r>
      <w:r>
        <w:t xml:space="preserve">vnitřní </w:t>
      </w:r>
      <w:r w:rsidRPr="00D516FC">
        <w:t>silné a slabé stránky</w:t>
      </w:r>
      <w:r>
        <w:t xml:space="preserve"> a vnější příležitosti a hrozby</w:t>
      </w:r>
      <w:r w:rsidRPr="00D516FC">
        <w:t xml:space="preserve"> obce pro formulaci strategické rozvojové vize obce a hl</w:t>
      </w:r>
      <w:r>
        <w:t>avních strategických cílů</w:t>
      </w:r>
      <w:r w:rsidRPr="00D516FC">
        <w:t>.</w:t>
      </w:r>
      <w:r>
        <w:t xml:space="preserve"> SWOT analýza byla projednána a upravena dle názorů členů KT a na jejím základě došlo uvnitř Koordinačního týmu i k  formulaci pracovní verzi vize rozvoje města a definování klíčových oblastí rozvoje. Členové KT se na návrh zpracovatele rozhodli o ustavení dvou pracovních skupin (dále jen PS) a to na téma (A) „Lidé“ zaměřující se</w:t>
      </w:r>
      <w:r w:rsidRPr="006171D1">
        <w:t xml:space="preserve"> na různé aspekty kvalitního a spokojeného života ve městě (např. školství, sociální služby a zdravotnictví, bezpečnost, kultura, sport a další volnočasové aktiv</w:t>
      </w:r>
      <w:r>
        <w:t>ity či rozvoj cestovního ruchu) a (B) „Prostředí“ řešící zejména fyzické a materiální</w:t>
      </w:r>
      <w:r w:rsidRPr="006171D1">
        <w:t xml:space="preserve"> předpoklady pro rozvoj města (tedy např. téma dopravy, úprav veřejných prostranství, čistoty, místní ekonomiky, čistoty a životního prostředí apod.)</w:t>
      </w:r>
      <w:r>
        <w:t>. Do každé PS bylo přihlášeno cca 20 členů (seznam členů PS je v příloze). Pracovní skupiny se scházely od dubna do května a na třech setkáních postupně definovali strategické cíle, opatření i návrhy na aktivity v daných oblastech.</w:t>
      </w:r>
    </w:p>
    <w:p w14:paraId="493C5DC0" w14:textId="77777777" w:rsidR="007B0D83" w:rsidRDefault="007B0D83" w:rsidP="007B0D83">
      <w:pPr>
        <w:spacing w:after="0" w:line="240" w:lineRule="auto"/>
        <w:jc w:val="both"/>
      </w:pPr>
    </w:p>
    <w:p w14:paraId="2BE55E07" w14:textId="77777777" w:rsidR="007B0D83" w:rsidRDefault="007B0D83" w:rsidP="007B0D83">
      <w:pPr>
        <w:spacing w:after="0" w:line="240" w:lineRule="auto"/>
        <w:jc w:val="both"/>
      </w:pPr>
      <w:r>
        <w:t>Pracovní verze strategického plánu byla předložena radě města v červnu a následně nabídnuta veřejnosti k připomínkování</w:t>
      </w:r>
    </w:p>
    <w:p w14:paraId="1954ECC4" w14:textId="77777777" w:rsidR="007B0D83" w:rsidRDefault="007B0D83" w:rsidP="007B0D83">
      <w:pPr>
        <w:spacing w:after="0" w:line="240" w:lineRule="auto"/>
        <w:jc w:val="both"/>
      </w:pPr>
    </w:p>
    <w:p w14:paraId="6A0BD3D9" w14:textId="77777777" w:rsidR="007B0D83" w:rsidRDefault="007B0D83" w:rsidP="007B0D83">
      <w:pPr>
        <w:spacing w:after="0" w:line="240" w:lineRule="auto"/>
        <w:jc w:val="both"/>
        <w:rPr>
          <w:u w:val="single"/>
        </w:rPr>
      </w:pPr>
      <w:r w:rsidRPr="006171D1">
        <w:rPr>
          <w:u w:val="single"/>
        </w:rPr>
        <w:t xml:space="preserve">Implementační fáze   </w:t>
      </w:r>
    </w:p>
    <w:p w14:paraId="62CB11F5" w14:textId="77777777" w:rsidR="007B0D83" w:rsidRPr="006171D1" w:rsidRDefault="007B0D83" w:rsidP="007B0D83">
      <w:pPr>
        <w:spacing w:after="0" w:line="240" w:lineRule="auto"/>
        <w:jc w:val="both"/>
      </w:pPr>
      <w:r w:rsidRPr="006171D1">
        <w:t xml:space="preserve">  </w:t>
      </w:r>
    </w:p>
    <w:p w14:paraId="237CD3F3" w14:textId="77777777" w:rsidR="00D847D2" w:rsidRDefault="00840042" w:rsidP="00C52D92">
      <w:pPr>
        <w:spacing w:after="0" w:line="240" w:lineRule="auto"/>
      </w:pPr>
      <w:r>
        <w:t xml:space="preserve">V rámci přípravy Strategického plánu zpracovatel navrhl doporučení postupu jeho provádění (implementace) a hodnocení. Plán implementace zahrnuje návrh zpracování krátkodobého (1-2letého) akčního plánu a ustavení struktur pro řízení, sledování, hodnocení a aktualizaci Strategického plánu. </w:t>
      </w:r>
    </w:p>
    <w:p w14:paraId="06DBD2FE" w14:textId="77777777" w:rsidR="00BC2EE0" w:rsidRDefault="00BC2EE0" w:rsidP="00C52D92">
      <w:pPr>
        <w:spacing w:after="0" w:line="240" w:lineRule="auto"/>
      </w:pPr>
    </w:p>
    <w:p w14:paraId="3A3A1937" w14:textId="77777777" w:rsidR="00BC2EE0" w:rsidRDefault="00BC2EE0" w:rsidP="00C52D92">
      <w:pPr>
        <w:spacing w:after="0" w:line="240" w:lineRule="auto"/>
      </w:pPr>
    </w:p>
    <w:p w14:paraId="61E61CA2" w14:textId="77777777" w:rsidR="00BC2EE0" w:rsidRDefault="00BC2EE0" w:rsidP="00C52D92">
      <w:pPr>
        <w:spacing w:after="0" w:line="240" w:lineRule="auto"/>
      </w:pPr>
    </w:p>
    <w:p w14:paraId="53E561E5" w14:textId="77777777" w:rsidR="00BC2EE0" w:rsidRDefault="00BC2EE0" w:rsidP="00C52D92">
      <w:pPr>
        <w:spacing w:after="0" w:line="240" w:lineRule="auto"/>
      </w:pPr>
    </w:p>
    <w:p w14:paraId="21E96F60" w14:textId="77777777" w:rsidR="00BC2EE0" w:rsidRDefault="00BC2EE0" w:rsidP="00C52D92">
      <w:pPr>
        <w:spacing w:after="0" w:line="240" w:lineRule="auto"/>
      </w:pPr>
    </w:p>
    <w:p w14:paraId="13627FE8" w14:textId="77777777" w:rsidR="00BC2EE0" w:rsidRDefault="00BC2EE0" w:rsidP="00C52D92">
      <w:pPr>
        <w:spacing w:after="0" w:line="240" w:lineRule="auto"/>
      </w:pPr>
    </w:p>
    <w:p w14:paraId="44D1AC71" w14:textId="77777777" w:rsidR="00BC2EE0" w:rsidRDefault="00BC2EE0" w:rsidP="00C52D92">
      <w:pPr>
        <w:spacing w:after="0" w:line="240" w:lineRule="auto"/>
      </w:pPr>
    </w:p>
    <w:p w14:paraId="3AD137A1" w14:textId="77777777" w:rsidR="00BC2EE0" w:rsidRDefault="00BC2EE0" w:rsidP="00C52D92">
      <w:pPr>
        <w:spacing w:after="0" w:line="240" w:lineRule="auto"/>
      </w:pPr>
    </w:p>
    <w:p w14:paraId="074FE765" w14:textId="77777777" w:rsidR="00BC2EE0" w:rsidRDefault="00BC2EE0" w:rsidP="00C52D92">
      <w:pPr>
        <w:spacing w:after="0" w:line="240" w:lineRule="auto"/>
      </w:pPr>
      <w:r>
        <w:br w:type="page"/>
      </w:r>
    </w:p>
    <w:p w14:paraId="1F6CC13F" w14:textId="77777777" w:rsidR="00BC2EE0" w:rsidRPr="007B72CA" w:rsidRDefault="000A0441" w:rsidP="00C52D92">
      <w:pPr>
        <w:pBdr>
          <w:top w:val="single" w:sz="4" w:space="1" w:color="auto"/>
          <w:left w:val="single" w:sz="4" w:space="0" w:color="auto"/>
          <w:bottom w:val="single" w:sz="4" w:space="1" w:color="auto"/>
          <w:right w:val="single" w:sz="4" w:space="4" w:color="auto"/>
        </w:pBdr>
        <w:spacing w:after="0" w:line="240" w:lineRule="auto"/>
        <w:rPr>
          <w:b/>
          <w:sz w:val="28"/>
        </w:rPr>
      </w:pPr>
      <w:r>
        <w:rPr>
          <w:b/>
          <w:sz w:val="28"/>
        </w:rPr>
        <w:lastRenderedPageBreak/>
        <w:t xml:space="preserve"> </w:t>
      </w:r>
      <w:r w:rsidR="00BC2EE0" w:rsidRPr="007B72CA">
        <w:rPr>
          <w:b/>
          <w:sz w:val="28"/>
        </w:rPr>
        <w:t>III. Pře</w:t>
      </w:r>
      <w:r w:rsidR="00282507">
        <w:rPr>
          <w:b/>
          <w:sz w:val="28"/>
        </w:rPr>
        <w:t>dstavení města</w:t>
      </w:r>
    </w:p>
    <w:p w14:paraId="2A3E402A" w14:textId="77777777" w:rsidR="00BC2EE0" w:rsidRDefault="00BC2EE0" w:rsidP="00C52D92">
      <w:pPr>
        <w:spacing w:after="0" w:line="240" w:lineRule="auto"/>
      </w:pPr>
    </w:p>
    <w:p w14:paraId="31306087" w14:textId="77777777" w:rsidR="00195BE4" w:rsidRDefault="00195BE4" w:rsidP="00C52D92">
      <w:pPr>
        <w:spacing w:after="0" w:line="240" w:lineRule="auto"/>
        <w:jc w:val="both"/>
      </w:pPr>
      <w:r>
        <w:t xml:space="preserve">Zevrubné představení města Mnichovo Hradiště je předmětem tzv. Analytického profilu města, jenž je obsažen v příloze. Na tomto místě se soustředíme pouze na uvedení základních údajů o městě. Bez znalosti i těch základních informací o městě by následující SWOT analýza i celá návrhová část mohla působit nesrozumitelně. </w:t>
      </w:r>
    </w:p>
    <w:p w14:paraId="27F3E9A5" w14:textId="77777777" w:rsidR="00195BE4" w:rsidRDefault="00195BE4" w:rsidP="00C52D92">
      <w:pPr>
        <w:spacing w:after="0" w:line="240" w:lineRule="auto"/>
        <w:jc w:val="both"/>
      </w:pPr>
    </w:p>
    <w:p w14:paraId="5357272C" w14:textId="77777777" w:rsidR="00A47179" w:rsidRDefault="00A47179" w:rsidP="00C52D92">
      <w:pPr>
        <w:spacing w:after="0" w:line="240" w:lineRule="auto"/>
        <w:jc w:val="both"/>
      </w:pPr>
      <w:r>
        <w:t xml:space="preserve">Mnichovo Hradiště bylo založeno ve 13. století </w:t>
      </w:r>
      <w:r w:rsidRPr="00A47179">
        <w:t>mnichy nedalekého cisterciáckého kláštera Hradiště</w:t>
      </w:r>
      <w:r>
        <w:t>. První dochované písemné zmínky o městě pochází z roku 1279. Mnichovo Hradiště tak představuje velmi</w:t>
      </w:r>
      <w:r w:rsidRPr="00A47179">
        <w:t xml:space="preserve"> staré a historicky významné osídlení</w:t>
      </w:r>
      <w:r>
        <w:t xml:space="preserve">, které dnes patří k výraznějším průmyslovým centrům regionu s dobrou dopravní návazností jak do centrální části ČR, tak i na sever Čech, resp. Libereckého kraje. </w:t>
      </w:r>
      <w:r w:rsidR="007E2CC3">
        <w:t xml:space="preserve">Blízkost Českého ráje vytváří předpoklady pro město být výchozím bodem pro návštěvy této turistické destinace.  </w:t>
      </w:r>
    </w:p>
    <w:p w14:paraId="5186A0B8" w14:textId="77777777" w:rsidR="001E30B1" w:rsidRDefault="001E30B1" w:rsidP="00C52D92">
      <w:pPr>
        <w:spacing w:after="0" w:line="240" w:lineRule="auto"/>
        <w:jc w:val="both"/>
      </w:pPr>
    </w:p>
    <w:p w14:paraId="34D0959A" w14:textId="77777777" w:rsidR="007E2CC3" w:rsidRDefault="008D37E3" w:rsidP="00C52D92">
      <w:pPr>
        <w:spacing w:after="0" w:line="240" w:lineRule="auto"/>
        <w:jc w:val="both"/>
      </w:pPr>
      <w:r>
        <w:t>Ve městě žije více než 8 tisíc obyvatel a to jak v</w:t>
      </w:r>
      <w:r w:rsidR="007E2CC3">
        <w:t> </w:t>
      </w:r>
      <w:r>
        <w:t>centrální</w:t>
      </w:r>
      <w:r w:rsidR="007E2CC3">
        <w:t>, resp.</w:t>
      </w:r>
      <w:r>
        <w:t xml:space="preserve"> </w:t>
      </w:r>
      <w:r w:rsidR="007E2CC3">
        <w:t xml:space="preserve">koncentrované městské zástavbě, tak v tzv. místních částech, které jsou rozptýleny v okolí města. Ačkoliv od roku 2004 dochází k mírnému nárůstu poštu obyvatel, je Mnichovo Hradiště stále městem s vyšším věkovým průměrem obyvatelstva. Stejně tak vzdělanostní struktura města je v porovnání s průměrem na celou ČR méně příznivá. </w:t>
      </w:r>
      <w:r w:rsidR="001D248E" w:rsidRPr="00D6470E">
        <w:t>V</w:t>
      </w:r>
      <w:r w:rsidR="001D248E">
        <w:t xml:space="preserve"> městě </w:t>
      </w:r>
      <w:r w:rsidR="001D248E" w:rsidRPr="00D6470E">
        <w:t xml:space="preserve">je nízká míra nezaměstnanosti, </w:t>
      </w:r>
      <w:r w:rsidR="00D7401D">
        <w:t>čemuž výrazně přispívají</w:t>
      </w:r>
      <w:r w:rsidR="001D248E" w:rsidRPr="00D6470E">
        <w:t xml:space="preserve"> pracovní příležitost</w:t>
      </w:r>
      <w:r w:rsidR="00D7401D">
        <w:t>i</w:t>
      </w:r>
      <w:r w:rsidR="001D248E" w:rsidRPr="00D6470E">
        <w:t xml:space="preserve"> v</w:t>
      </w:r>
      <w:r w:rsidR="001D248E">
        <w:t> okolí (Mladá Boleslav, příp. Praha a Liberec)</w:t>
      </w:r>
      <w:r w:rsidR="001D248E" w:rsidRPr="00D6470E">
        <w:t xml:space="preserve">. </w:t>
      </w:r>
      <w:r w:rsidR="001D248E">
        <w:t>V</w:t>
      </w:r>
      <w:r w:rsidR="001D248E" w:rsidRPr="00D30F15">
        <w:t>edle několika větších podniků</w:t>
      </w:r>
      <w:r w:rsidR="001D248E">
        <w:t xml:space="preserve"> zde</w:t>
      </w:r>
      <w:r w:rsidR="001D248E" w:rsidRPr="00D30F15">
        <w:t xml:space="preserve"> fungují </w:t>
      </w:r>
      <w:r w:rsidR="001D248E">
        <w:t xml:space="preserve">i drobné </w:t>
      </w:r>
      <w:r w:rsidR="001D248E" w:rsidRPr="00D30F15">
        <w:t>soukromé provozovny a malé podniky</w:t>
      </w:r>
      <w:r w:rsidR="001D248E" w:rsidRPr="00035060">
        <w:t>.</w:t>
      </w:r>
      <w:r w:rsidR="001D248E">
        <w:t xml:space="preserve"> </w:t>
      </w:r>
      <w:r w:rsidR="007E2CC3">
        <w:t xml:space="preserve">Bytový fond města dnes tvoří z výrazné části byty v rodinných domech a jejich podíl se na celkovém složení bytového fondu v posledních letech zvyšoval díky individuální výstavbě rodinných domů v rozvojových lokalitách. </w:t>
      </w:r>
    </w:p>
    <w:p w14:paraId="4107F7DB" w14:textId="77777777" w:rsidR="001E30B1" w:rsidRDefault="001E30B1" w:rsidP="00C52D92">
      <w:pPr>
        <w:spacing w:after="0" w:line="240" w:lineRule="auto"/>
        <w:jc w:val="both"/>
      </w:pPr>
    </w:p>
    <w:p w14:paraId="69BC6E43" w14:textId="77777777" w:rsidR="00616607" w:rsidRDefault="003A3A60" w:rsidP="00C52D92">
      <w:pPr>
        <w:spacing w:after="0" w:line="240" w:lineRule="auto"/>
        <w:jc w:val="both"/>
      </w:pPr>
      <w:r w:rsidRPr="00A20F4D">
        <w:t xml:space="preserve">Ve městě jsou zajištěny </w:t>
      </w:r>
      <w:r>
        <w:t>ně</w:t>
      </w:r>
      <w:r w:rsidRPr="00D6750A">
        <w:t>které</w:t>
      </w:r>
      <w:r>
        <w:t xml:space="preserve"> základní</w:t>
      </w:r>
      <w:r w:rsidRPr="00D6750A">
        <w:t xml:space="preserve"> sociální služby (pečovatelská služba, domov pro seniory</w:t>
      </w:r>
      <w:r>
        <w:t>, osobní asistence, domov se zvláštním režimem</w:t>
      </w:r>
      <w:r w:rsidRPr="00D6750A">
        <w:t>)</w:t>
      </w:r>
      <w:r>
        <w:t xml:space="preserve"> a působí zde řada organizací poskytovatelů sociálních služeb.</w:t>
      </w:r>
      <w:r w:rsidRPr="00D6750A">
        <w:t xml:space="preserve"> </w:t>
      </w:r>
      <w:r>
        <w:t xml:space="preserve">Město má vypracovaný tzv. Komunitní plán sociálních služeb, </w:t>
      </w:r>
      <w:r w:rsidR="00F8542F">
        <w:t>chybí ale jeho propojení do ob</w:t>
      </w:r>
      <w:r>
        <w:t>l</w:t>
      </w:r>
      <w:r w:rsidR="00F8542F">
        <w:t>a</w:t>
      </w:r>
      <w:r>
        <w:t xml:space="preserve">sti financování a nastavení dlouhodobého systému udržení a rozšíření kapacit </w:t>
      </w:r>
      <w:r w:rsidR="00F8542F">
        <w:t xml:space="preserve">vybraných sociálních služeb a zařízení. V současné době se ukazuje potřeba více sledovat situaci zejména v oblasti </w:t>
      </w:r>
      <w:r w:rsidR="00F8542F" w:rsidRPr="00D6750A">
        <w:t xml:space="preserve">prevence rizikových jevů u dětí a mládeže </w:t>
      </w:r>
      <w:r w:rsidR="00F8542F">
        <w:t>a také v oblasti péče o seniory. Město</w:t>
      </w:r>
      <w:r w:rsidR="00F8542F" w:rsidRPr="002D5469">
        <w:t xml:space="preserve"> m</w:t>
      </w:r>
      <w:r w:rsidR="00F8542F">
        <w:t>á</w:t>
      </w:r>
      <w:r w:rsidR="00F8542F" w:rsidRPr="002D5469">
        <w:t xml:space="preserve"> zajištěný přístup k základním zdravotnickým službám a ke službám specialistů. </w:t>
      </w:r>
      <w:r w:rsidR="00F8542F" w:rsidRPr="005806AC">
        <w:t>Stav poskytované zdravotní péče v</w:t>
      </w:r>
      <w:r w:rsidR="00F8542F">
        <w:t> </w:t>
      </w:r>
      <w:r w:rsidR="00F8542F" w:rsidRPr="005806AC">
        <w:t>Mnichově</w:t>
      </w:r>
      <w:r w:rsidR="00F8542F">
        <w:t xml:space="preserve"> </w:t>
      </w:r>
      <w:r w:rsidR="00F8542F" w:rsidRPr="005806AC">
        <w:t xml:space="preserve">Hradišti </w:t>
      </w:r>
      <w:r w:rsidR="00F8542F">
        <w:t>vykazuje dílčí problémy, zejména nedostupnost</w:t>
      </w:r>
      <w:r w:rsidR="00F0071D">
        <w:t xml:space="preserve"> pohotovosti</w:t>
      </w:r>
      <w:r w:rsidR="00F0071D">
        <w:rPr>
          <w:rStyle w:val="Znakapoznpodarou"/>
        </w:rPr>
        <w:footnoteReference w:id="1"/>
      </w:r>
      <w:r w:rsidR="00F8542F">
        <w:t xml:space="preserve"> a obsazení specializovaných ambulancí, kdy v jedné ordinaci se střídají běžně 2 až 3 </w:t>
      </w:r>
      <w:r w:rsidR="00E36D6A">
        <w:t xml:space="preserve">dojíždějící </w:t>
      </w:r>
      <w:r w:rsidR="00F8542F">
        <w:t xml:space="preserve">lékaři. </w:t>
      </w:r>
    </w:p>
    <w:p w14:paraId="7CDEFB25" w14:textId="77777777" w:rsidR="001E30B1" w:rsidRDefault="001E30B1" w:rsidP="00C52D92">
      <w:pPr>
        <w:spacing w:after="0" w:line="240" w:lineRule="auto"/>
        <w:jc w:val="both"/>
      </w:pPr>
    </w:p>
    <w:p w14:paraId="1155AF7C" w14:textId="77777777" w:rsidR="00F8542F" w:rsidRDefault="000A1543" w:rsidP="00C52D92">
      <w:pPr>
        <w:spacing w:after="0" w:line="240" w:lineRule="auto"/>
        <w:jc w:val="both"/>
      </w:pPr>
      <w:r>
        <w:t>V oblasti školství je p</w:t>
      </w:r>
      <w:r w:rsidR="00F8542F">
        <w:t>ozitivní skutečností přítomnost všech stupňů školství včetně středoškolského. Město čelí rostoucí poptávce po předškolních zařízeních</w:t>
      </w:r>
      <w:r w:rsidR="00F8542F" w:rsidRPr="00D32C12">
        <w:t>.</w:t>
      </w:r>
      <w:r w:rsidR="00F8542F">
        <w:t xml:space="preserve"> </w:t>
      </w:r>
      <w:r w:rsidR="00F8542F" w:rsidRPr="00D32C12">
        <w:t>Do budoucna lze předpokládat, že poroste počet dětí ve školním věku</w:t>
      </w:r>
      <w:r w:rsidR="00D7401D">
        <w:t>, a to i</w:t>
      </w:r>
      <w:r w:rsidR="00F8542F">
        <w:t xml:space="preserve"> s ohledem na dojížďku dětí z okolních obcí</w:t>
      </w:r>
      <w:r w:rsidR="00F8542F" w:rsidRPr="00D32C12">
        <w:t>.</w:t>
      </w:r>
      <w:r w:rsidR="00F8542F">
        <w:t xml:space="preserve"> </w:t>
      </w:r>
      <w:r w:rsidR="00F8542F" w:rsidRPr="00937B3C">
        <w:t>Pro oblast školství nebyl na úrovni města nalezen žádný</w:t>
      </w:r>
      <w:r w:rsidR="00F8542F">
        <w:t xml:space="preserve"> </w:t>
      </w:r>
      <w:r w:rsidR="00F8542F" w:rsidRPr="00937B3C">
        <w:t>analytický ani koncepční materiál, k</w:t>
      </w:r>
      <w:r w:rsidR="00F8542F">
        <w:t xml:space="preserve">terý </w:t>
      </w:r>
      <w:r w:rsidR="00F8542F" w:rsidRPr="00937B3C">
        <w:t>by cíleně pojedná</w:t>
      </w:r>
      <w:r w:rsidR="00F8542F">
        <w:t xml:space="preserve">val témata kapacit a fungování školských zařízení a stavu infrastruktury a </w:t>
      </w:r>
      <w:r w:rsidR="00F8542F" w:rsidRPr="00937B3C">
        <w:t>kde by byla</w:t>
      </w:r>
      <w:r w:rsidR="00F8542F">
        <w:t xml:space="preserve"> </w:t>
      </w:r>
      <w:r w:rsidR="00F8542F" w:rsidRPr="00937B3C">
        <w:t>definována dlouhodobější vize dalšího rozvoje této oblasti.</w:t>
      </w:r>
    </w:p>
    <w:p w14:paraId="1F39D109" w14:textId="77777777" w:rsidR="001E30B1" w:rsidRDefault="001E30B1" w:rsidP="00923216">
      <w:pPr>
        <w:spacing w:after="0" w:line="240" w:lineRule="auto"/>
        <w:jc w:val="both"/>
      </w:pPr>
    </w:p>
    <w:p w14:paraId="08150776" w14:textId="77777777" w:rsidR="00454B7C" w:rsidRDefault="00923216" w:rsidP="00923216">
      <w:pPr>
        <w:spacing w:after="0" w:line="240" w:lineRule="auto"/>
        <w:jc w:val="both"/>
      </w:pPr>
      <w:r w:rsidRPr="00D6470E">
        <w:t>V</w:t>
      </w:r>
      <w:r>
        <w:t> Mnichově Hradišti</w:t>
      </w:r>
      <w:r w:rsidRPr="00D6470E">
        <w:t xml:space="preserve"> se koná řada pravidelných kulturních či společenských akcí po celý rok a působí zde spolkové organizace a sportovní kluby</w:t>
      </w:r>
      <w:r>
        <w:t xml:space="preserve">. </w:t>
      </w:r>
      <w:r w:rsidR="00454B7C">
        <w:t xml:space="preserve">Komunitní a spolkový život ve městě lze charakterizovat jako velmi pestrý. </w:t>
      </w:r>
      <w:r w:rsidR="001E30B1">
        <w:t>N</w:t>
      </w:r>
      <w:r>
        <w:t>edostatk</w:t>
      </w:r>
      <w:r w:rsidR="001E30B1">
        <w:t xml:space="preserve">em je ale </w:t>
      </w:r>
      <w:r>
        <w:t>dožívající infrastruktu</w:t>
      </w:r>
      <w:r w:rsidR="001E30B1">
        <w:t>ra</w:t>
      </w:r>
      <w:r>
        <w:t xml:space="preserve"> – </w:t>
      </w:r>
      <w:r w:rsidR="001E30B1">
        <w:t xml:space="preserve">prostory </w:t>
      </w:r>
      <w:r>
        <w:t>KLUB</w:t>
      </w:r>
      <w:r w:rsidR="001E30B1">
        <w:t xml:space="preserve">u jsou </w:t>
      </w:r>
      <w:r>
        <w:t xml:space="preserve">před rekonstrukcí, </w:t>
      </w:r>
      <w:r w:rsidR="001E30B1">
        <w:t xml:space="preserve">sportovní </w:t>
      </w:r>
      <w:r>
        <w:t>hala B</w:t>
      </w:r>
      <w:r w:rsidR="001E30B1">
        <w:t>IOS je zastaralá</w:t>
      </w:r>
      <w:r>
        <w:t xml:space="preserve">, </w:t>
      </w:r>
      <w:r w:rsidR="001E30B1">
        <w:t xml:space="preserve">obyvatelé pociťují </w:t>
      </w:r>
      <w:r>
        <w:t>nedostatek venkovních hři</w:t>
      </w:r>
      <w:r w:rsidR="001E30B1">
        <w:t>š</w:t>
      </w:r>
      <w:r>
        <w:t xml:space="preserve">ť a dalšího zázemí pro sporty (in-line). </w:t>
      </w:r>
    </w:p>
    <w:p w14:paraId="29CBEE65" w14:textId="77777777" w:rsidR="00616607" w:rsidRDefault="00616607" w:rsidP="00C52D92">
      <w:pPr>
        <w:spacing w:after="0" w:line="240" w:lineRule="auto"/>
        <w:jc w:val="both"/>
      </w:pPr>
    </w:p>
    <w:p w14:paraId="0F8558D5" w14:textId="77777777" w:rsidR="00FE6CCE" w:rsidRDefault="001E30B1" w:rsidP="00C52D92">
      <w:pPr>
        <w:spacing w:after="0" w:line="240" w:lineRule="auto"/>
        <w:jc w:val="both"/>
      </w:pPr>
      <w:r>
        <w:t>Centrum</w:t>
      </w:r>
      <w:r w:rsidR="000B17C0">
        <w:t xml:space="preserve"> </w:t>
      </w:r>
      <w:r>
        <w:t>města je sil</w:t>
      </w:r>
      <w:r w:rsidR="000B17C0">
        <w:t>n</w:t>
      </w:r>
      <w:r>
        <w:t xml:space="preserve">ě </w:t>
      </w:r>
      <w:r w:rsidR="000B17C0">
        <w:t xml:space="preserve">ovlivněno </w:t>
      </w:r>
      <w:r>
        <w:t xml:space="preserve">dopravou </w:t>
      </w:r>
      <w:r w:rsidR="000B17C0">
        <w:t xml:space="preserve">- dopravní zátěž je přímo koncentrovaná do centra a prochází hlavním náměstím. </w:t>
      </w:r>
      <w:r w:rsidR="00FE6CCE">
        <w:t xml:space="preserve">Značná část výměry komunikací je na hranici životnosti a </w:t>
      </w:r>
      <w:r w:rsidR="000B17C0">
        <w:t>bude vyžadovat postupnou rekonstrukci</w:t>
      </w:r>
      <w:r w:rsidR="0046389E">
        <w:t>. Nevyhovující je systém parkování, p</w:t>
      </w:r>
      <w:r w:rsidR="0046389E" w:rsidRPr="00063AF8">
        <w:rPr>
          <w:rFonts w:cs="Arial"/>
        </w:rPr>
        <w:t>roblém parkování je významný zejména v centrální části města a hustě obydlených částech.</w:t>
      </w:r>
      <w:r w:rsidR="00FE6CCE">
        <w:t xml:space="preserve"> Po dopravní infrastruktuře je </w:t>
      </w:r>
      <w:r>
        <w:t xml:space="preserve">nutné řešit nedostatky v technické infrastruktuře </w:t>
      </w:r>
      <w:r w:rsidR="00FE6CCE">
        <w:t>oblastí nedostavěná kanalizace</w:t>
      </w:r>
      <w:r>
        <w:t xml:space="preserve"> a vodovod: v některých místních částech</w:t>
      </w:r>
      <w:r w:rsidR="00FE6CCE">
        <w:t xml:space="preserve"> chybí dobudovat splaškovou kanalizaci </w:t>
      </w:r>
      <w:r>
        <w:t>a napojení na veřejný vodovod.</w:t>
      </w:r>
    </w:p>
    <w:p w14:paraId="09ADA971" w14:textId="77777777" w:rsidR="00616607" w:rsidRDefault="00616607" w:rsidP="00C52D92">
      <w:pPr>
        <w:spacing w:after="0" w:line="240" w:lineRule="auto"/>
        <w:jc w:val="both"/>
      </w:pPr>
    </w:p>
    <w:p w14:paraId="664A0128" w14:textId="77777777" w:rsidR="00FE6CCE" w:rsidRDefault="00FE6CCE" w:rsidP="00C52D92">
      <w:pPr>
        <w:spacing w:after="0" w:line="240" w:lineRule="auto"/>
        <w:jc w:val="both"/>
      </w:pPr>
      <w:r>
        <w:t>Z</w:t>
      </w:r>
      <w:r w:rsidR="00DF6A47">
        <w:t> </w:t>
      </w:r>
      <w:r>
        <w:t>hlediska faktických údajů i vnímání stavu životního prostředí obyvateli města je stav životního prostředí vcelku uspokojivý. Místní lidé považují přírodní okolí za jednu z největších hodnot svého města, prostředí ve městě je pak naopak vnímáno kriticky - špatný stav veřejných prostor a kvality veřejné zeleně.</w:t>
      </w:r>
      <w:r w:rsidR="000B17C0">
        <w:t xml:space="preserve"> Dlouhodobě se řeší revitalizace Masarykova náměstí, které dnes plní spíše funkci autobusového nádraží než centrálního veřejného prostranství</w:t>
      </w:r>
      <w:r w:rsidR="00DF6A47">
        <w:t xml:space="preserve">. Na rozdrobených plochách veřejné zeleně je dlouhodobě zajišťována jen běžná údržba a zeleň tak postupně ztrácí na své ekologické i estetické funkci. Zanedbaná jsou i větší </w:t>
      </w:r>
      <w:r w:rsidR="00DF6A47" w:rsidRPr="00DF6A47">
        <w:t>prostranství</w:t>
      </w:r>
      <w:r w:rsidR="00DF6A47">
        <w:t>,</w:t>
      </w:r>
      <w:r w:rsidR="00DF6A47" w:rsidRPr="00DF6A47">
        <w:t xml:space="preserve"> např. areál letního kina, lesopark</w:t>
      </w:r>
      <w:r w:rsidR="00DF6A47">
        <w:t>.</w:t>
      </w:r>
    </w:p>
    <w:p w14:paraId="401B42B5" w14:textId="77777777" w:rsidR="00616607" w:rsidRDefault="00616607" w:rsidP="00C52D92">
      <w:pPr>
        <w:spacing w:after="0" w:line="240" w:lineRule="auto"/>
        <w:jc w:val="both"/>
      </w:pPr>
    </w:p>
    <w:p w14:paraId="70DAF829" w14:textId="77777777" w:rsidR="001427CD" w:rsidRDefault="000643B8" w:rsidP="00C52D92">
      <w:pPr>
        <w:spacing w:after="0" w:line="240" w:lineRule="auto"/>
        <w:jc w:val="both"/>
      </w:pPr>
      <w:r>
        <w:t xml:space="preserve">V dopravní infrastruktuře vstupuje obtížně řešitelný průjezd městem po silnicích </w:t>
      </w:r>
      <w:r>
        <w:rPr>
          <w:bCs/>
        </w:rPr>
        <w:t>II. třídy 610, resp. 277</w:t>
      </w:r>
      <w:r>
        <w:t xml:space="preserve"> </w:t>
      </w:r>
      <w:r w:rsidR="001427CD">
        <w:t xml:space="preserve">a dlouhodobé podcenění potenciálu cyklodopravy a to z hlediska místní přepravy i rekreační dopravy. Zásadní význam pro další koncepční rozvoj dopravy na území města bude mít vznikající </w:t>
      </w:r>
      <w:r w:rsidR="001427CD" w:rsidRPr="00C60419">
        <w:t>územní studie a související průzkum</w:t>
      </w:r>
      <w:r w:rsidR="001427CD">
        <w:t xml:space="preserve">y, které </w:t>
      </w:r>
      <w:r w:rsidR="00E36D6A">
        <w:t>pojmenují hlavní</w:t>
      </w:r>
      <w:r w:rsidR="001427CD">
        <w:t xml:space="preserve"> problémy </w:t>
      </w:r>
      <w:r w:rsidR="00E36D6A">
        <w:t>v této oblasti</w:t>
      </w:r>
      <w:r w:rsidR="001427CD">
        <w:t xml:space="preserve">. </w:t>
      </w:r>
      <w:r w:rsidR="00FE6CCE">
        <w:t>Nejisté</w:t>
      </w:r>
      <w:r w:rsidR="001427CD">
        <w:t>, resp. nejasné</w:t>
      </w:r>
      <w:r w:rsidR="00FE6CCE">
        <w:t xml:space="preserve"> je budoucí směřování rozvoje letiště, které je v soukromých rukách.</w:t>
      </w:r>
    </w:p>
    <w:p w14:paraId="1B6F3801" w14:textId="77777777" w:rsidR="001E30B1" w:rsidRDefault="001E30B1" w:rsidP="00C52D92">
      <w:pPr>
        <w:spacing w:after="0" w:line="240" w:lineRule="auto"/>
        <w:jc w:val="both"/>
      </w:pPr>
    </w:p>
    <w:p w14:paraId="14C442A0" w14:textId="77777777" w:rsidR="001427CD" w:rsidRPr="00F36531" w:rsidRDefault="001427CD" w:rsidP="00C52D92">
      <w:pPr>
        <w:spacing w:after="0" w:line="240" w:lineRule="auto"/>
        <w:jc w:val="both"/>
      </w:pPr>
      <w:r>
        <w:t>Charakterem turistických atraktivit</w:t>
      </w:r>
      <w:r w:rsidR="00E36D6A">
        <w:t xml:space="preserve"> (státní zámek)</w:t>
      </w:r>
      <w:r>
        <w:t>, přírodním prostředím a geografickou polohou – zejména sousedstvím s Českým rájem – má Mnichovo Hradiště vynikající předpoklady pro rozvoj cestovního ruchu, byť bude nejspíše i do budoucna převažovat jednodenní turistika. Vlastní aktivita města</w:t>
      </w:r>
      <w:r w:rsidR="000A1543">
        <w:t xml:space="preserve"> v této oblasti</w:t>
      </w:r>
      <w:r>
        <w:t xml:space="preserve"> je nízká, město potenciálu v cestovním ruchu dosud plně nevyužívá. Z</w:t>
      </w:r>
      <w:r w:rsidRPr="003A7BD7">
        <w:t xml:space="preserve"> hlediska charakteru a kapacit ubytovacích </w:t>
      </w:r>
      <w:r>
        <w:t xml:space="preserve">zařízení </w:t>
      </w:r>
      <w:r w:rsidRPr="003A7BD7">
        <w:t xml:space="preserve">není </w:t>
      </w:r>
      <w:r>
        <w:t>s</w:t>
      </w:r>
      <w:r w:rsidRPr="003A7BD7">
        <w:t>tav příznivý.</w:t>
      </w:r>
      <w:r>
        <w:t xml:space="preserve"> </w:t>
      </w:r>
      <w:r w:rsidRPr="00871E2E">
        <w:t>To samé platí i pro stravovací služby.</w:t>
      </w:r>
      <w:r w:rsidRPr="001427CD">
        <w:t xml:space="preserve"> </w:t>
      </w:r>
      <w:r w:rsidR="001E30B1">
        <w:t xml:space="preserve">Vzhledem k charakteru kulturních a přírodních atraktivit má cestovní ruchu výrazně sezónní charakter. </w:t>
      </w:r>
    </w:p>
    <w:p w14:paraId="483CB9CF" w14:textId="77777777" w:rsidR="001427CD" w:rsidRDefault="001427CD" w:rsidP="00C52D92">
      <w:pPr>
        <w:spacing w:after="0" w:line="240" w:lineRule="auto"/>
        <w:jc w:val="both"/>
      </w:pPr>
    </w:p>
    <w:p w14:paraId="5CB11131" w14:textId="77777777" w:rsidR="001427CD" w:rsidRDefault="001427CD" w:rsidP="00C52D92">
      <w:pPr>
        <w:spacing w:after="0" w:line="240" w:lineRule="auto"/>
      </w:pPr>
    </w:p>
    <w:p w14:paraId="0FED5A39" w14:textId="77777777" w:rsidR="00195BE4" w:rsidRDefault="00FE6CCE" w:rsidP="00C52D92">
      <w:pPr>
        <w:spacing w:after="0" w:line="240" w:lineRule="auto"/>
      </w:pPr>
      <w:r>
        <w:t xml:space="preserve"> </w:t>
      </w:r>
    </w:p>
    <w:p w14:paraId="1FAAF2E2" w14:textId="77777777" w:rsidR="00FE6CCE" w:rsidRDefault="00195BE4" w:rsidP="00C52D92">
      <w:pPr>
        <w:spacing w:after="0" w:line="240" w:lineRule="auto"/>
      </w:pPr>
      <w:r>
        <w:br w:type="page"/>
      </w:r>
    </w:p>
    <w:p w14:paraId="7C348816" w14:textId="77777777" w:rsidR="00195BE4" w:rsidRPr="00195BE4" w:rsidRDefault="00A47179" w:rsidP="00C52D92">
      <w:pPr>
        <w:pBdr>
          <w:top w:val="single" w:sz="4" w:space="1" w:color="auto"/>
          <w:left w:val="single" w:sz="4" w:space="0" w:color="auto"/>
          <w:bottom w:val="single" w:sz="4" w:space="1" w:color="auto"/>
          <w:right w:val="single" w:sz="4" w:space="4" w:color="auto"/>
        </w:pBdr>
        <w:spacing w:after="0" w:line="240" w:lineRule="auto"/>
        <w:rPr>
          <w:b/>
          <w:sz w:val="28"/>
        </w:rPr>
      </w:pPr>
      <w:r w:rsidRPr="00195BE4">
        <w:rPr>
          <w:b/>
          <w:sz w:val="28"/>
        </w:rPr>
        <w:lastRenderedPageBreak/>
        <w:t xml:space="preserve"> </w:t>
      </w:r>
      <w:r w:rsidR="00195BE4" w:rsidRPr="00195BE4">
        <w:rPr>
          <w:b/>
          <w:sz w:val="28"/>
        </w:rPr>
        <w:t>IV. SWOT analýza</w:t>
      </w:r>
    </w:p>
    <w:p w14:paraId="0655B8D8" w14:textId="77777777" w:rsidR="00F64630" w:rsidRDefault="00F64630" w:rsidP="00C52D92">
      <w:pPr>
        <w:autoSpaceDE w:val="0"/>
        <w:autoSpaceDN w:val="0"/>
        <w:adjustRightInd w:val="0"/>
        <w:snapToGrid w:val="0"/>
        <w:spacing w:after="0" w:line="240" w:lineRule="auto"/>
        <w:jc w:val="both"/>
        <w:rPr>
          <w:i/>
        </w:rPr>
      </w:pPr>
    </w:p>
    <w:p w14:paraId="21A0EBE5" w14:textId="77777777" w:rsidR="00F64630" w:rsidRPr="00F64630" w:rsidRDefault="00F64630" w:rsidP="00C52D92">
      <w:pPr>
        <w:autoSpaceDE w:val="0"/>
        <w:autoSpaceDN w:val="0"/>
        <w:adjustRightInd w:val="0"/>
        <w:snapToGrid w:val="0"/>
        <w:spacing w:after="0" w:line="240" w:lineRule="auto"/>
        <w:jc w:val="both"/>
        <w:rPr>
          <w:rFonts w:cs="Arial"/>
          <w:color w:val="000000"/>
        </w:rPr>
      </w:pPr>
      <w:r w:rsidRPr="00F64630">
        <w:t>Tzv. SWOT analýza umožňuje kvalifikované utřídění znalostí o řešeném území. Cílem analýz SWOT je uspořádat a zhodnotit výchozí silné a slabé stránky obce pro formulaci strategické rozvojové vize obce a hlavních strategických cílů podle stanovených problémových oblastí. SWOT analýza tak představuje most mezi analytickou a návrhovou částí strategického plánu, neboť je klíčová pro identifikaci hlavních problémů a vymezení rozvojové strategie.</w:t>
      </w:r>
    </w:p>
    <w:p w14:paraId="35867739" w14:textId="77777777" w:rsidR="00F64630" w:rsidRPr="00F64630" w:rsidRDefault="00F64630" w:rsidP="00C52D92">
      <w:pPr>
        <w:autoSpaceDE w:val="0"/>
        <w:autoSpaceDN w:val="0"/>
        <w:adjustRightInd w:val="0"/>
        <w:snapToGrid w:val="0"/>
        <w:spacing w:after="0" w:line="240" w:lineRule="auto"/>
        <w:jc w:val="both"/>
      </w:pPr>
      <w:r w:rsidRPr="00F64630">
        <w:t xml:space="preserve">Silné (S - strenghts) a slabé (W - weeknesses) stránky tvoří tzv. vnitřní analýzu orientovanou na přítomnost a popisující staticky současný stav, spočívající v hodnocení vnitřních faktorů, které může svým působením město ovlivnit, na kterých může být při plánování stavěno anebo naopak, které je třeba zlepšit. </w:t>
      </w:r>
    </w:p>
    <w:p w14:paraId="0298A70B" w14:textId="77777777" w:rsidR="00F64630" w:rsidRPr="00F64630" w:rsidRDefault="00F64630" w:rsidP="00C52D92">
      <w:pPr>
        <w:autoSpaceDE w:val="0"/>
        <w:autoSpaceDN w:val="0"/>
        <w:adjustRightInd w:val="0"/>
        <w:snapToGrid w:val="0"/>
        <w:spacing w:after="0" w:line="240" w:lineRule="auto"/>
        <w:jc w:val="both"/>
      </w:pPr>
      <w:r w:rsidRPr="00F64630">
        <w:t xml:space="preserve">Příležitosti (O - opportunities) a hrozby (T - threats) představují analýzu vnější, jež je zaměřena na budoucnost a dynamický pohled na řešené území. Týká se hodnocení vnějších faktorů, se kterými je nutno v řešeném území počítat, popř. se je snažit využít. </w:t>
      </w:r>
    </w:p>
    <w:p w14:paraId="354D0299" w14:textId="77777777" w:rsidR="00F64630" w:rsidRPr="00F64630" w:rsidRDefault="00F64630" w:rsidP="00C52D92">
      <w:pPr>
        <w:spacing w:after="0" w:line="240" w:lineRule="auto"/>
        <w:jc w:val="both"/>
      </w:pPr>
    </w:p>
    <w:p w14:paraId="66698ADD" w14:textId="77777777" w:rsidR="00F64630" w:rsidRPr="00F64630" w:rsidRDefault="00F64630" w:rsidP="00C52D92">
      <w:pPr>
        <w:spacing w:after="0" w:line="240" w:lineRule="auto"/>
        <w:jc w:val="both"/>
      </w:pPr>
      <w:r w:rsidRPr="00F64630">
        <w:t xml:space="preserve">Podkladem pro SWOT analýzu </w:t>
      </w:r>
      <w:r>
        <w:t xml:space="preserve">v Mnichově Hradišti </w:t>
      </w:r>
      <w:r w:rsidRPr="00F64630">
        <w:t xml:space="preserve">byly: </w:t>
      </w:r>
    </w:p>
    <w:p w14:paraId="7A01249C" w14:textId="77777777" w:rsidR="00F64630" w:rsidRPr="00F64630" w:rsidRDefault="00F64630" w:rsidP="00363FD6">
      <w:pPr>
        <w:pStyle w:val="Odstavecseseznamem"/>
        <w:widowControl w:val="0"/>
        <w:numPr>
          <w:ilvl w:val="0"/>
          <w:numId w:val="10"/>
        </w:numPr>
        <w:suppressAutoHyphens/>
        <w:spacing w:after="0" w:line="240" w:lineRule="auto"/>
        <w:jc w:val="both"/>
      </w:pPr>
      <w:r>
        <w:t xml:space="preserve">výstupy z </w:t>
      </w:r>
      <w:r w:rsidRPr="00F64630">
        <w:t>jednání koordinačního týmu pro přípravu Strategického plánu,</w:t>
      </w:r>
    </w:p>
    <w:p w14:paraId="18E67D32" w14:textId="77777777" w:rsidR="00F64630" w:rsidRPr="00F64630" w:rsidRDefault="00F64630" w:rsidP="00363FD6">
      <w:pPr>
        <w:pStyle w:val="Odstavecseseznamem"/>
        <w:widowControl w:val="0"/>
        <w:numPr>
          <w:ilvl w:val="0"/>
          <w:numId w:val="10"/>
        </w:numPr>
        <w:suppressAutoHyphens/>
        <w:spacing w:after="0" w:line="240" w:lineRule="auto"/>
        <w:jc w:val="both"/>
      </w:pPr>
      <w:r w:rsidRPr="00F64630">
        <w:t>výsledky názorového průzkumu občanů (394 vyplněných dotazníků),</w:t>
      </w:r>
    </w:p>
    <w:p w14:paraId="5D5D98D7" w14:textId="77777777" w:rsidR="00F64630" w:rsidRPr="00F64630" w:rsidRDefault="00F64630" w:rsidP="00363FD6">
      <w:pPr>
        <w:pStyle w:val="Odstavecseseznamem"/>
        <w:widowControl w:val="0"/>
        <w:numPr>
          <w:ilvl w:val="0"/>
          <w:numId w:val="10"/>
        </w:numPr>
        <w:suppressAutoHyphens/>
        <w:spacing w:after="0" w:line="240" w:lineRule="auto"/>
        <w:jc w:val="both"/>
      </w:pPr>
      <w:r w:rsidRPr="00F64630">
        <w:t>výstupy z</w:t>
      </w:r>
      <w:r w:rsidR="0013588F">
        <w:t> </w:t>
      </w:r>
      <w:r w:rsidRPr="00F64630">
        <w:t>dis</w:t>
      </w:r>
      <w:r w:rsidR="0013588F">
        <w:t>kusních setkání s vybranými cílovými skupinami,</w:t>
      </w:r>
    </w:p>
    <w:p w14:paraId="6ABD5A5A" w14:textId="77777777" w:rsidR="00F64630" w:rsidRPr="00F64630" w:rsidRDefault="00F64630" w:rsidP="00363FD6">
      <w:pPr>
        <w:pStyle w:val="Odstavecseseznamem"/>
        <w:numPr>
          <w:ilvl w:val="0"/>
          <w:numId w:val="10"/>
        </w:numPr>
        <w:suppressAutoHyphens/>
        <w:spacing w:after="0" w:line="240" w:lineRule="auto"/>
        <w:jc w:val="both"/>
      </w:pPr>
      <w:r w:rsidRPr="00F64630">
        <w:t xml:space="preserve">předchozí </w:t>
      </w:r>
      <w:r w:rsidR="00643A2B">
        <w:t>P</w:t>
      </w:r>
      <w:r w:rsidRPr="00F64630">
        <w:t>rogram rozvoje</w:t>
      </w:r>
      <w:r w:rsidR="00643A2B">
        <w:t xml:space="preserve"> města</w:t>
      </w:r>
      <w:r w:rsidRPr="00F64630">
        <w:t xml:space="preserve"> 2009-2015.</w:t>
      </w:r>
    </w:p>
    <w:p w14:paraId="7D401E43" w14:textId="77777777" w:rsidR="00F64630" w:rsidRPr="00F64630" w:rsidRDefault="00F64630" w:rsidP="00C52D92">
      <w:pPr>
        <w:spacing w:after="0" w:line="240" w:lineRule="auto"/>
      </w:pPr>
    </w:p>
    <w:p w14:paraId="1FD5DBF0" w14:textId="77777777" w:rsidR="00F64630" w:rsidRPr="00F64630" w:rsidRDefault="00F64630" w:rsidP="00C52D92">
      <w:pPr>
        <w:spacing w:after="0" w:line="240" w:lineRule="auto"/>
      </w:pPr>
      <w:r w:rsidRPr="00F64630">
        <w:t xml:space="preserve">Vnitřní </w:t>
      </w:r>
      <w:r w:rsidR="006D2B30">
        <w:t>analýza (silné a slabé stránky</w:t>
      </w:r>
      <w:r w:rsidRPr="00F64630">
        <w:t xml:space="preserve">) je rozdělena </w:t>
      </w:r>
      <w:r>
        <w:t>do šesti tematických oblastí</w:t>
      </w:r>
      <w:r w:rsidR="00282507">
        <w:t>:</w:t>
      </w:r>
    </w:p>
    <w:p w14:paraId="6A6359BB" w14:textId="77777777" w:rsidR="00F64630" w:rsidRDefault="00F64630" w:rsidP="00C52D92">
      <w:pPr>
        <w:spacing w:after="0" w:line="240" w:lineRule="auto"/>
      </w:pPr>
    </w:p>
    <w:p w14:paraId="00764915" w14:textId="77777777" w:rsidR="00F64630" w:rsidRDefault="00F64630" w:rsidP="00C52D92">
      <w:pPr>
        <w:spacing w:after="0" w:line="240" w:lineRule="auto"/>
        <w:rPr>
          <w:b/>
          <w:u w:val="single"/>
        </w:rPr>
      </w:pPr>
      <w:r>
        <w:rPr>
          <w:b/>
          <w:u w:val="single"/>
        </w:rPr>
        <w:t>Silné (S) a slabé (W) stránky</w:t>
      </w:r>
    </w:p>
    <w:p w14:paraId="54DE5E8E" w14:textId="77777777" w:rsidR="00CD6B59" w:rsidRPr="00F64630" w:rsidRDefault="00CD6B59" w:rsidP="00C52D92">
      <w:pPr>
        <w:spacing w:after="0" w:line="240" w:lineRule="auto"/>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455"/>
      </w:tblGrid>
      <w:tr w:rsidR="00F64630" w:rsidRPr="00F64630" w14:paraId="76B1E5E1" w14:textId="77777777" w:rsidTr="00F64630">
        <w:tc>
          <w:tcPr>
            <w:tcW w:w="974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1DE42B4" w14:textId="77777777" w:rsidR="00F64630" w:rsidRPr="00D97830" w:rsidRDefault="00F64630" w:rsidP="00C52D92">
            <w:pPr>
              <w:spacing w:after="0" w:line="240" w:lineRule="auto"/>
              <w:jc w:val="center"/>
              <w:rPr>
                <w:rFonts w:eastAsia="Arial" w:cs="Arial"/>
              </w:rPr>
            </w:pPr>
            <w:r w:rsidRPr="00D97830">
              <w:rPr>
                <w:b/>
              </w:rPr>
              <w:t xml:space="preserve">Charakter území </w:t>
            </w:r>
          </w:p>
        </w:tc>
      </w:tr>
      <w:tr w:rsidR="00F64630" w:rsidRPr="00F64630" w14:paraId="38B34856" w14:textId="77777777" w:rsidTr="00F64630">
        <w:tc>
          <w:tcPr>
            <w:tcW w:w="4219" w:type="dxa"/>
            <w:tcBorders>
              <w:top w:val="single" w:sz="4" w:space="0" w:color="auto"/>
              <w:left w:val="single" w:sz="4" w:space="0" w:color="auto"/>
              <w:bottom w:val="single" w:sz="4" w:space="0" w:color="auto"/>
              <w:right w:val="single" w:sz="4" w:space="0" w:color="auto"/>
            </w:tcBorders>
            <w:shd w:val="clear" w:color="auto" w:fill="D9D9D9"/>
            <w:hideMark/>
          </w:tcPr>
          <w:p w14:paraId="21CCD78F" w14:textId="77777777" w:rsidR="00F64630" w:rsidRPr="00F64630" w:rsidRDefault="00F64630" w:rsidP="00C52D92">
            <w:pPr>
              <w:spacing w:after="0" w:line="240" w:lineRule="auto"/>
              <w:rPr>
                <w:rFonts w:eastAsia="Arial" w:cs="Arial"/>
                <w:sz w:val="20"/>
              </w:rPr>
            </w:pPr>
            <w:r w:rsidRPr="00F64630">
              <w:rPr>
                <w:sz w:val="20"/>
              </w:rPr>
              <w:t>SILNÉ STRÁNKY</w:t>
            </w:r>
          </w:p>
        </w:tc>
        <w:tc>
          <w:tcPr>
            <w:tcW w:w="5528" w:type="dxa"/>
            <w:tcBorders>
              <w:top w:val="single" w:sz="4" w:space="0" w:color="auto"/>
              <w:left w:val="single" w:sz="4" w:space="0" w:color="auto"/>
              <w:bottom w:val="single" w:sz="4" w:space="0" w:color="auto"/>
              <w:right w:val="single" w:sz="4" w:space="0" w:color="auto"/>
            </w:tcBorders>
            <w:shd w:val="clear" w:color="auto" w:fill="D9D9D9"/>
            <w:hideMark/>
          </w:tcPr>
          <w:p w14:paraId="4A76554D" w14:textId="77777777" w:rsidR="00F64630" w:rsidRPr="00D97830" w:rsidRDefault="00F64630" w:rsidP="00C52D92">
            <w:pPr>
              <w:spacing w:after="0" w:line="240" w:lineRule="auto"/>
              <w:rPr>
                <w:rFonts w:eastAsia="Arial" w:cs="Arial"/>
              </w:rPr>
            </w:pPr>
            <w:r w:rsidRPr="00D97830">
              <w:t>SLABÉ STRÁNKY</w:t>
            </w:r>
          </w:p>
        </w:tc>
      </w:tr>
      <w:tr w:rsidR="00F64630" w:rsidRPr="00F64630" w14:paraId="4A08CE6B" w14:textId="77777777" w:rsidTr="00F64630">
        <w:tc>
          <w:tcPr>
            <w:tcW w:w="4219" w:type="dxa"/>
            <w:tcBorders>
              <w:top w:val="single" w:sz="4" w:space="0" w:color="auto"/>
              <w:left w:val="single" w:sz="4" w:space="0" w:color="auto"/>
              <w:bottom w:val="single" w:sz="4" w:space="0" w:color="auto"/>
              <w:right w:val="single" w:sz="4" w:space="0" w:color="auto"/>
            </w:tcBorders>
          </w:tcPr>
          <w:p w14:paraId="50EACB28" w14:textId="77777777" w:rsidR="00F64630" w:rsidRPr="00F64630" w:rsidRDefault="00F64630" w:rsidP="00363FD6">
            <w:pPr>
              <w:pStyle w:val="Zhlav"/>
              <w:numPr>
                <w:ilvl w:val="0"/>
                <w:numId w:val="2"/>
              </w:numPr>
              <w:tabs>
                <w:tab w:val="clear" w:pos="4536"/>
                <w:tab w:val="left" w:pos="720"/>
                <w:tab w:val="left" w:pos="3960"/>
                <w:tab w:val="left" w:pos="4680"/>
                <w:tab w:val="left" w:pos="8280"/>
              </w:tabs>
              <w:rPr>
                <w:rFonts w:eastAsia="Times New Roman" w:cs="Arial"/>
                <w:sz w:val="20"/>
              </w:rPr>
            </w:pPr>
            <w:r w:rsidRPr="00F64630">
              <w:rPr>
                <w:rFonts w:cs="Arial"/>
                <w:sz w:val="20"/>
              </w:rPr>
              <w:t>geografická poloha, dopravně strategická poloha v rámci severní části Středočeského kraje</w:t>
            </w:r>
          </w:p>
          <w:p w14:paraId="5A80950C" w14:textId="77777777" w:rsidR="00F64630" w:rsidRPr="00F64630" w:rsidRDefault="00F64630" w:rsidP="00363FD6">
            <w:pPr>
              <w:pStyle w:val="Zhlav"/>
              <w:numPr>
                <w:ilvl w:val="0"/>
                <w:numId w:val="2"/>
              </w:numPr>
              <w:tabs>
                <w:tab w:val="clear" w:pos="4536"/>
                <w:tab w:val="left" w:pos="720"/>
                <w:tab w:val="left" w:pos="3960"/>
                <w:tab w:val="left" w:pos="4680"/>
                <w:tab w:val="left" w:pos="8280"/>
              </w:tabs>
              <w:rPr>
                <w:rFonts w:cs="Arial"/>
                <w:sz w:val="20"/>
              </w:rPr>
            </w:pPr>
            <w:r w:rsidRPr="00F64630">
              <w:rPr>
                <w:rFonts w:cs="Arial"/>
                <w:sz w:val="20"/>
              </w:rPr>
              <w:t xml:space="preserve">dobrá dopravní dostupnost větších lokálních center, dostupnost hlavního města do 1 hod </w:t>
            </w:r>
          </w:p>
          <w:p w14:paraId="11E2CD32" w14:textId="77777777" w:rsidR="00F64630" w:rsidRPr="00F64630" w:rsidRDefault="00F64630" w:rsidP="00363FD6">
            <w:pPr>
              <w:pStyle w:val="Zhlav"/>
              <w:numPr>
                <w:ilvl w:val="0"/>
                <w:numId w:val="2"/>
              </w:numPr>
              <w:tabs>
                <w:tab w:val="clear" w:pos="4536"/>
                <w:tab w:val="left" w:pos="720"/>
                <w:tab w:val="left" w:pos="3960"/>
                <w:tab w:val="left" w:pos="4680"/>
                <w:tab w:val="left" w:pos="8280"/>
              </w:tabs>
              <w:rPr>
                <w:rFonts w:cs="Arial"/>
                <w:sz w:val="20"/>
              </w:rPr>
            </w:pPr>
            <w:r w:rsidRPr="00F64630">
              <w:rPr>
                <w:rFonts w:cs="Arial"/>
                <w:sz w:val="20"/>
              </w:rPr>
              <w:t>jedno z center průmyslového regionu a obec s pověřeným obecním úřadem</w:t>
            </w:r>
          </w:p>
          <w:p w14:paraId="44E6B6DA" w14:textId="77777777" w:rsidR="00F64630" w:rsidRPr="00F64630" w:rsidRDefault="00F64630" w:rsidP="00363FD6">
            <w:pPr>
              <w:pStyle w:val="Zhlav"/>
              <w:numPr>
                <w:ilvl w:val="0"/>
                <w:numId w:val="2"/>
              </w:numPr>
              <w:tabs>
                <w:tab w:val="clear" w:pos="4536"/>
                <w:tab w:val="left" w:pos="720"/>
                <w:tab w:val="left" w:pos="3960"/>
                <w:tab w:val="left" w:pos="4680"/>
                <w:tab w:val="left" w:pos="8280"/>
              </w:tabs>
              <w:rPr>
                <w:rFonts w:cs="Arial"/>
                <w:sz w:val="20"/>
              </w:rPr>
            </w:pPr>
            <w:r w:rsidRPr="00F64630">
              <w:rPr>
                <w:rFonts w:cs="Arial"/>
                <w:sz w:val="20"/>
              </w:rPr>
              <w:t xml:space="preserve">rozvojový potenciál - příležitosti k bydlení a podnikání </w:t>
            </w:r>
          </w:p>
          <w:p w14:paraId="6201B22B" w14:textId="77777777" w:rsidR="00F64630" w:rsidRPr="00F64630" w:rsidRDefault="00F64630" w:rsidP="00363FD6">
            <w:pPr>
              <w:pStyle w:val="Zhlav"/>
              <w:numPr>
                <w:ilvl w:val="0"/>
                <w:numId w:val="2"/>
              </w:numPr>
              <w:tabs>
                <w:tab w:val="clear" w:pos="4536"/>
                <w:tab w:val="left" w:pos="720"/>
                <w:tab w:val="left" w:pos="3960"/>
                <w:tab w:val="left" w:pos="4680"/>
                <w:tab w:val="left" w:pos="8280"/>
              </w:tabs>
              <w:rPr>
                <w:rFonts w:cs="Arial"/>
                <w:sz w:val="20"/>
              </w:rPr>
            </w:pPr>
            <w:r w:rsidRPr="00F64630">
              <w:rPr>
                <w:rFonts w:cs="Arial"/>
                <w:sz w:val="20"/>
              </w:rPr>
              <w:t>život v bezprostředním sousedství Českého ráje</w:t>
            </w:r>
          </w:p>
          <w:p w14:paraId="761D07D1" w14:textId="77777777" w:rsidR="00F64630" w:rsidRPr="00F64630" w:rsidRDefault="00F64630" w:rsidP="00363FD6">
            <w:pPr>
              <w:pStyle w:val="Odstavecseseznamem"/>
              <w:numPr>
                <w:ilvl w:val="0"/>
                <w:numId w:val="2"/>
              </w:numPr>
              <w:spacing w:after="0" w:line="240" w:lineRule="auto"/>
              <w:rPr>
                <w:rFonts w:cs="Arial"/>
                <w:sz w:val="20"/>
              </w:rPr>
            </w:pPr>
            <w:r w:rsidRPr="00F64630">
              <w:rPr>
                <w:sz w:val="20"/>
              </w:rPr>
              <w:t>historicky významné osídlení, řada kulturních památek na území města a v jeho okolí</w:t>
            </w:r>
          </w:p>
          <w:p w14:paraId="52C1C1DA" w14:textId="77777777" w:rsidR="00F64630" w:rsidRPr="00F64630" w:rsidRDefault="00F64630" w:rsidP="00363FD6">
            <w:pPr>
              <w:pStyle w:val="Odstavecseseznamem"/>
              <w:numPr>
                <w:ilvl w:val="0"/>
                <w:numId w:val="2"/>
              </w:numPr>
              <w:spacing w:after="0" w:line="240" w:lineRule="auto"/>
              <w:rPr>
                <w:sz w:val="20"/>
              </w:rPr>
            </w:pPr>
            <w:r w:rsidRPr="00F64630">
              <w:rPr>
                <w:sz w:val="20"/>
              </w:rPr>
              <w:t xml:space="preserve">svébytnost některých místních částí </w:t>
            </w:r>
            <w:r w:rsidR="00DF6A47">
              <w:rPr>
                <w:sz w:val="20"/>
              </w:rPr>
              <w:t xml:space="preserve">z hlediska vizuální identity a charakteru (převažující zemědělský charakter, někde charakter venkovské osady, v některých částech se rozvíjí rezidenční funkce) </w:t>
            </w:r>
          </w:p>
          <w:p w14:paraId="6E36BBCF" w14:textId="77777777" w:rsidR="00F64630" w:rsidRPr="00F64630" w:rsidRDefault="00F64630" w:rsidP="00C52D92">
            <w:pPr>
              <w:pStyle w:val="Zhlav"/>
              <w:tabs>
                <w:tab w:val="clear" w:pos="4536"/>
                <w:tab w:val="left" w:pos="720"/>
                <w:tab w:val="left" w:pos="3960"/>
                <w:tab w:val="left" w:pos="4680"/>
                <w:tab w:val="left" w:pos="8280"/>
              </w:tabs>
              <w:ind w:left="360"/>
              <w:rPr>
                <w:rFonts w:eastAsia="Times New Roman" w:cs="Arial"/>
                <w:sz w:val="20"/>
              </w:rPr>
            </w:pPr>
          </w:p>
        </w:tc>
        <w:tc>
          <w:tcPr>
            <w:tcW w:w="5528" w:type="dxa"/>
            <w:tcBorders>
              <w:top w:val="single" w:sz="4" w:space="0" w:color="auto"/>
              <w:left w:val="single" w:sz="4" w:space="0" w:color="auto"/>
              <w:bottom w:val="single" w:sz="4" w:space="0" w:color="auto"/>
              <w:right w:val="single" w:sz="4" w:space="0" w:color="auto"/>
            </w:tcBorders>
            <w:hideMark/>
          </w:tcPr>
          <w:p w14:paraId="44CFD874" w14:textId="77777777" w:rsidR="00F64630" w:rsidRPr="00F64630" w:rsidRDefault="00F64630" w:rsidP="00363FD6">
            <w:pPr>
              <w:pStyle w:val="Odstavecseseznamem"/>
              <w:numPr>
                <w:ilvl w:val="0"/>
                <w:numId w:val="3"/>
              </w:numPr>
              <w:spacing w:after="0" w:line="240" w:lineRule="auto"/>
              <w:rPr>
                <w:rFonts w:eastAsia="Arial" w:cs="Arial"/>
                <w:sz w:val="20"/>
              </w:rPr>
            </w:pPr>
            <w:r w:rsidRPr="00F64630">
              <w:rPr>
                <w:sz w:val="20"/>
              </w:rPr>
              <w:t>malé využití potenciálu města i přirozené “spádovosti“ obce</w:t>
            </w:r>
          </w:p>
          <w:p w14:paraId="74AFB57A" w14:textId="77777777" w:rsidR="00F64630" w:rsidRPr="00F64630" w:rsidRDefault="00F64630" w:rsidP="00363FD6">
            <w:pPr>
              <w:pStyle w:val="Odstavecseseznamem"/>
              <w:numPr>
                <w:ilvl w:val="0"/>
                <w:numId w:val="3"/>
              </w:numPr>
              <w:spacing w:after="0" w:line="240" w:lineRule="auto"/>
              <w:rPr>
                <w:sz w:val="20"/>
              </w:rPr>
            </w:pPr>
            <w:r w:rsidRPr="00F64630">
              <w:rPr>
                <w:color w:val="222222"/>
                <w:sz w:val="20"/>
                <w:shd w:val="clear" w:color="auto" w:fill="FFFFFF"/>
              </w:rPr>
              <w:t xml:space="preserve">rozsáhlá výstavba v lokalitě „Za zámkem“ (urbanisticky nekvalitní satelit bez doprovodné infrastruktury) s negativním vlivem na dopravu </w:t>
            </w:r>
            <w:r w:rsidR="00643A2B">
              <w:rPr>
                <w:color w:val="222222"/>
                <w:sz w:val="20"/>
                <w:shd w:val="clear" w:color="auto" w:fill="FFFFFF"/>
              </w:rPr>
              <w:t>v centru města</w:t>
            </w:r>
          </w:p>
          <w:p w14:paraId="13D1F346" w14:textId="77777777" w:rsidR="00643A2B" w:rsidRDefault="00F64630" w:rsidP="00363FD6">
            <w:pPr>
              <w:pStyle w:val="Odstavecseseznamem"/>
              <w:numPr>
                <w:ilvl w:val="0"/>
                <w:numId w:val="3"/>
              </w:numPr>
              <w:spacing w:after="0" w:line="240" w:lineRule="auto"/>
              <w:rPr>
                <w:sz w:val="20"/>
              </w:rPr>
            </w:pPr>
            <w:r w:rsidRPr="00F64630">
              <w:rPr>
                <w:sz w:val="20"/>
              </w:rPr>
              <w:t xml:space="preserve">neatraktivní nebo zanedbané některé lokality („Benešova čistírna“, </w:t>
            </w:r>
            <w:r w:rsidR="00643A2B" w:rsidRPr="00F64630">
              <w:rPr>
                <w:sz w:val="20"/>
              </w:rPr>
              <w:t>nádraží ČD, LIAZ- rozvojová plocha, v současnosti nevyužitá</w:t>
            </w:r>
            <w:r w:rsidR="00643A2B">
              <w:rPr>
                <w:sz w:val="20"/>
              </w:rPr>
              <w:t>), na které nemá město přímý vliv</w:t>
            </w:r>
          </w:p>
          <w:p w14:paraId="786E71E8" w14:textId="77777777" w:rsidR="00F64630" w:rsidRPr="00F64630" w:rsidRDefault="00643A2B" w:rsidP="00363FD6">
            <w:pPr>
              <w:pStyle w:val="Odstavecseseznamem"/>
              <w:numPr>
                <w:ilvl w:val="0"/>
                <w:numId w:val="3"/>
              </w:numPr>
              <w:spacing w:after="0" w:line="240" w:lineRule="auto"/>
              <w:rPr>
                <w:sz w:val="20"/>
              </w:rPr>
            </w:pPr>
            <w:r>
              <w:rPr>
                <w:sz w:val="20"/>
              </w:rPr>
              <w:t xml:space="preserve">zanedbaná prostranství např. </w:t>
            </w:r>
            <w:r w:rsidR="00F64630" w:rsidRPr="00F64630">
              <w:rPr>
                <w:sz w:val="20"/>
              </w:rPr>
              <w:t>areál letního kina, lesopark, Masarykovo náměstí</w:t>
            </w:r>
            <w:r>
              <w:rPr>
                <w:sz w:val="20"/>
              </w:rPr>
              <w:t xml:space="preserve"> v majetku města</w:t>
            </w:r>
          </w:p>
          <w:p w14:paraId="4014DB4D" w14:textId="77777777" w:rsidR="00F64630" w:rsidRPr="00F64630" w:rsidRDefault="00F64630" w:rsidP="00363FD6">
            <w:pPr>
              <w:pStyle w:val="Odstavecseseznamem"/>
              <w:numPr>
                <w:ilvl w:val="0"/>
                <w:numId w:val="3"/>
              </w:numPr>
              <w:spacing w:after="0" w:line="240" w:lineRule="auto"/>
              <w:rPr>
                <w:sz w:val="20"/>
              </w:rPr>
            </w:pPr>
            <w:r w:rsidRPr="00F64630">
              <w:rPr>
                <w:sz w:val="20"/>
              </w:rPr>
              <w:t xml:space="preserve">nevyužitá příležitost “prodat“ genius loci města a polohy v blízkosti Českého ráje </w:t>
            </w:r>
            <w:r w:rsidR="00643A2B">
              <w:rPr>
                <w:sz w:val="20"/>
              </w:rPr>
              <w:t>a v Pojizeří</w:t>
            </w:r>
          </w:p>
          <w:p w14:paraId="7B2DE2EC" w14:textId="77777777" w:rsidR="00F64630" w:rsidRPr="00F64630" w:rsidRDefault="00F64630" w:rsidP="00363FD6">
            <w:pPr>
              <w:pStyle w:val="Zhlav"/>
              <w:numPr>
                <w:ilvl w:val="0"/>
                <w:numId w:val="3"/>
              </w:numPr>
              <w:tabs>
                <w:tab w:val="clear" w:pos="4536"/>
                <w:tab w:val="left" w:pos="720"/>
                <w:tab w:val="left" w:pos="3960"/>
                <w:tab w:val="left" w:pos="4680"/>
                <w:tab w:val="left" w:pos="8280"/>
              </w:tabs>
              <w:rPr>
                <w:rFonts w:eastAsia="Arial" w:cs="Arial"/>
                <w:sz w:val="20"/>
              </w:rPr>
            </w:pPr>
            <w:r w:rsidRPr="00F64630">
              <w:rPr>
                <w:rFonts w:eastAsia="Arial" w:cs="Arial"/>
                <w:sz w:val="20"/>
              </w:rPr>
              <w:t>nedostatek bytů (bytové domy)</w:t>
            </w:r>
          </w:p>
          <w:p w14:paraId="2A6782A7" w14:textId="77777777" w:rsidR="00F64630" w:rsidRPr="00F64630" w:rsidRDefault="00F64630" w:rsidP="00363FD6">
            <w:pPr>
              <w:pStyle w:val="Zhlav"/>
              <w:numPr>
                <w:ilvl w:val="0"/>
                <w:numId w:val="3"/>
              </w:numPr>
              <w:tabs>
                <w:tab w:val="clear" w:pos="4536"/>
                <w:tab w:val="left" w:pos="720"/>
                <w:tab w:val="left" w:pos="3960"/>
                <w:tab w:val="left" w:pos="4680"/>
                <w:tab w:val="left" w:pos="8280"/>
              </w:tabs>
              <w:rPr>
                <w:rFonts w:eastAsia="Arial" w:cs="Arial"/>
                <w:sz w:val="20"/>
              </w:rPr>
            </w:pPr>
            <w:r w:rsidRPr="00F64630">
              <w:rPr>
                <w:rFonts w:eastAsia="Arial" w:cs="Arial"/>
                <w:sz w:val="20"/>
              </w:rPr>
              <w:t>nepropojení místních částí s městem - nekompaktní a rozsáhlé území</w:t>
            </w:r>
          </w:p>
          <w:p w14:paraId="600C1184" w14:textId="77777777" w:rsidR="00F64630" w:rsidRPr="00F64630" w:rsidRDefault="00F64630" w:rsidP="00363FD6">
            <w:pPr>
              <w:pStyle w:val="Odstavecseseznamem"/>
              <w:numPr>
                <w:ilvl w:val="0"/>
                <w:numId w:val="3"/>
              </w:numPr>
              <w:tabs>
                <w:tab w:val="left" w:pos="720"/>
                <w:tab w:val="left" w:pos="3960"/>
                <w:tab w:val="left" w:pos="4680"/>
                <w:tab w:val="left" w:pos="8280"/>
              </w:tabs>
              <w:spacing w:after="0" w:line="240" w:lineRule="auto"/>
              <w:rPr>
                <w:rFonts w:eastAsia="Calibri"/>
                <w:sz w:val="20"/>
              </w:rPr>
            </w:pPr>
            <w:r w:rsidRPr="00F64630">
              <w:rPr>
                <w:sz w:val="20"/>
              </w:rPr>
              <w:t xml:space="preserve">zůstává nenaplněná vize rozvoje města přijatá v Programu rozvoje města 2009-2015 </w:t>
            </w:r>
          </w:p>
        </w:tc>
      </w:tr>
    </w:tbl>
    <w:p w14:paraId="4EE3B410" w14:textId="77777777" w:rsidR="00F64630" w:rsidRDefault="00F64630" w:rsidP="00C52D92">
      <w:pPr>
        <w:spacing w:after="0" w:line="240" w:lineRule="auto"/>
        <w:rPr>
          <w:rFonts w:ascii="Arial" w:eastAsia="Arial" w:hAnsi="Arial" w:cs="Arial"/>
          <w:color w:val="000000"/>
        </w:rPr>
      </w:pPr>
    </w:p>
    <w:p w14:paraId="107FB7CF" w14:textId="77777777" w:rsidR="00D97830" w:rsidRDefault="00D97830" w:rsidP="00C52D92">
      <w:pPr>
        <w:spacing w:after="0" w:line="240" w:lineRule="auto"/>
        <w:rPr>
          <w:rFonts w:ascii="Arial" w:eastAsia="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5454"/>
      </w:tblGrid>
      <w:tr w:rsidR="00F64630" w:rsidRPr="00F64630" w14:paraId="42749A95" w14:textId="77777777" w:rsidTr="00F64630">
        <w:tc>
          <w:tcPr>
            <w:tcW w:w="974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EBB4C8E" w14:textId="77777777" w:rsidR="00F64630" w:rsidRPr="00D97830" w:rsidRDefault="00F64630" w:rsidP="00C52D92">
            <w:pPr>
              <w:spacing w:after="0" w:line="240" w:lineRule="auto"/>
              <w:jc w:val="center"/>
              <w:rPr>
                <w:rFonts w:eastAsia="Arial" w:cs="Arial"/>
              </w:rPr>
            </w:pPr>
            <w:r w:rsidRPr="00D97830">
              <w:rPr>
                <w:b/>
              </w:rPr>
              <w:t xml:space="preserve">Lidský potenciál, bydlení a domácnosti, zdravotní, sociální a volnočasová infrastruktura </w:t>
            </w:r>
          </w:p>
        </w:tc>
      </w:tr>
      <w:tr w:rsidR="00F64630" w:rsidRPr="00F64630" w14:paraId="15AB6872" w14:textId="77777777" w:rsidTr="00F64630">
        <w:tc>
          <w:tcPr>
            <w:tcW w:w="4219" w:type="dxa"/>
            <w:tcBorders>
              <w:top w:val="single" w:sz="4" w:space="0" w:color="auto"/>
              <w:left w:val="single" w:sz="4" w:space="0" w:color="auto"/>
              <w:bottom w:val="single" w:sz="4" w:space="0" w:color="auto"/>
              <w:right w:val="single" w:sz="4" w:space="0" w:color="auto"/>
            </w:tcBorders>
            <w:shd w:val="clear" w:color="auto" w:fill="D9D9D9"/>
            <w:hideMark/>
          </w:tcPr>
          <w:p w14:paraId="0E5B2C69" w14:textId="77777777" w:rsidR="00F64630" w:rsidRPr="00F64630" w:rsidRDefault="00F64630" w:rsidP="00C52D92">
            <w:pPr>
              <w:spacing w:after="0" w:line="240" w:lineRule="auto"/>
              <w:rPr>
                <w:rFonts w:eastAsia="Arial" w:cs="Arial"/>
                <w:sz w:val="20"/>
              </w:rPr>
            </w:pPr>
            <w:r w:rsidRPr="00F64630">
              <w:rPr>
                <w:sz w:val="20"/>
              </w:rPr>
              <w:t>SILNÉ STRÁNKY</w:t>
            </w:r>
          </w:p>
        </w:tc>
        <w:tc>
          <w:tcPr>
            <w:tcW w:w="5528" w:type="dxa"/>
            <w:tcBorders>
              <w:top w:val="single" w:sz="4" w:space="0" w:color="auto"/>
              <w:left w:val="single" w:sz="4" w:space="0" w:color="auto"/>
              <w:bottom w:val="single" w:sz="4" w:space="0" w:color="auto"/>
              <w:right w:val="single" w:sz="4" w:space="0" w:color="auto"/>
            </w:tcBorders>
            <w:shd w:val="clear" w:color="auto" w:fill="D9D9D9"/>
            <w:hideMark/>
          </w:tcPr>
          <w:p w14:paraId="5AC3694C" w14:textId="77777777" w:rsidR="00F64630" w:rsidRPr="00D97830" w:rsidRDefault="00F64630" w:rsidP="00C52D92">
            <w:pPr>
              <w:spacing w:after="0" w:line="240" w:lineRule="auto"/>
              <w:rPr>
                <w:rFonts w:eastAsia="Arial" w:cs="Arial"/>
              </w:rPr>
            </w:pPr>
            <w:r w:rsidRPr="00D97830">
              <w:t>SLABÉ STRÁNKY</w:t>
            </w:r>
          </w:p>
        </w:tc>
      </w:tr>
      <w:tr w:rsidR="00F64630" w:rsidRPr="00F64630" w14:paraId="52164C2F" w14:textId="77777777" w:rsidTr="00F64630">
        <w:tc>
          <w:tcPr>
            <w:tcW w:w="4219" w:type="dxa"/>
            <w:tcBorders>
              <w:top w:val="single" w:sz="4" w:space="0" w:color="auto"/>
              <w:left w:val="single" w:sz="4" w:space="0" w:color="auto"/>
              <w:bottom w:val="single" w:sz="4" w:space="0" w:color="auto"/>
              <w:right w:val="single" w:sz="4" w:space="0" w:color="auto"/>
            </w:tcBorders>
          </w:tcPr>
          <w:p w14:paraId="6BD29D1A" w14:textId="77777777" w:rsidR="00F64630" w:rsidRPr="00F64630" w:rsidRDefault="00F64630" w:rsidP="00363FD6">
            <w:pPr>
              <w:pStyle w:val="Odstavecseseznamem"/>
              <w:numPr>
                <w:ilvl w:val="0"/>
                <w:numId w:val="2"/>
              </w:numPr>
              <w:spacing w:after="0" w:line="240" w:lineRule="auto"/>
              <w:rPr>
                <w:rFonts w:eastAsia="Arial" w:cs="Arial"/>
                <w:sz w:val="20"/>
              </w:rPr>
            </w:pPr>
            <w:r w:rsidRPr="00F64630">
              <w:rPr>
                <w:sz w:val="20"/>
              </w:rPr>
              <w:t xml:space="preserve">dobrá občanská vybavenost - zastoupení všech stupňů škol (MŠ, ZŠ, SŠ) a ZUŠ, </w:t>
            </w:r>
            <w:r w:rsidRPr="00F64630">
              <w:rPr>
                <w:sz w:val="20"/>
              </w:rPr>
              <w:lastRenderedPageBreak/>
              <w:t xml:space="preserve">zdravotnická zařízení (zajištěný přístup k základním zdravotnickým službám a ke službám specialistů), pošta, zařízení pro seniory, blízkost nákupních možností v supermarketech </w:t>
            </w:r>
          </w:p>
          <w:p w14:paraId="09E1D76C" w14:textId="77777777" w:rsidR="00F64630" w:rsidRPr="00F64630" w:rsidRDefault="00F64630" w:rsidP="00363FD6">
            <w:pPr>
              <w:pStyle w:val="Odstavecseseznamem"/>
              <w:numPr>
                <w:ilvl w:val="0"/>
                <w:numId w:val="2"/>
              </w:numPr>
              <w:spacing w:after="0" w:line="240" w:lineRule="auto"/>
              <w:rPr>
                <w:sz w:val="20"/>
              </w:rPr>
            </w:pPr>
            <w:r w:rsidRPr="00F64630">
              <w:rPr>
                <w:sz w:val="20"/>
              </w:rPr>
              <w:t>přítomnost středního školství</w:t>
            </w:r>
          </w:p>
          <w:p w14:paraId="38121025" w14:textId="77777777" w:rsidR="00F64630" w:rsidRPr="00F64630" w:rsidRDefault="00F64630" w:rsidP="00363FD6">
            <w:pPr>
              <w:pStyle w:val="Odstavecseseznamem"/>
              <w:numPr>
                <w:ilvl w:val="0"/>
                <w:numId w:val="2"/>
              </w:numPr>
              <w:spacing w:after="0" w:line="240" w:lineRule="auto"/>
              <w:rPr>
                <w:sz w:val="20"/>
              </w:rPr>
            </w:pPr>
            <w:r w:rsidRPr="00F64630">
              <w:rPr>
                <w:sz w:val="20"/>
              </w:rPr>
              <w:t>relativně dynamická výstavba nových bytů převážně v rodinných domech</w:t>
            </w:r>
          </w:p>
          <w:p w14:paraId="280220FA" w14:textId="77777777" w:rsidR="00F64630" w:rsidRPr="00F64630" w:rsidRDefault="00F64630" w:rsidP="00363FD6">
            <w:pPr>
              <w:pStyle w:val="Odstavecseseznamem"/>
              <w:numPr>
                <w:ilvl w:val="0"/>
                <w:numId w:val="2"/>
              </w:numPr>
              <w:spacing w:after="0" w:line="240" w:lineRule="auto"/>
              <w:rPr>
                <w:sz w:val="20"/>
              </w:rPr>
            </w:pPr>
            <w:r w:rsidRPr="00F64630">
              <w:rPr>
                <w:sz w:val="20"/>
              </w:rPr>
              <w:t>existující zkušenosti s tvorbou komunitního plánu sociálních služeb</w:t>
            </w:r>
          </w:p>
          <w:p w14:paraId="74B7DFDF" w14:textId="77777777" w:rsidR="00F64630" w:rsidRPr="00F64630" w:rsidRDefault="00F64630" w:rsidP="00363FD6">
            <w:pPr>
              <w:pStyle w:val="Odstavecseseznamem"/>
              <w:numPr>
                <w:ilvl w:val="0"/>
                <w:numId w:val="2"/>
              </w:numPr>
              <w:spacing w:after="0" w:line="240" w:lineRule="auto"/>
              <w:rPr>
                <w:sz w:val="20"/>
              </w:rPr>
            </w:pPr>
            <w:r w:rsidRPr="00F64630">
              <w:rPr>
                <w:sz w:val="20"/>
              </w:rPr>
              <w:t>převážně kladný migrační přírůstek obyvatel, rostoucí počet dětí do 14 let věku;</w:t>
            </w:r>
          </w:p>
          <w:p w14:paraId="4D147209" w14:textId="77777777" w:rsidR="00F64630" w:rsidRPr="00F64630" w:rsidRDefault="00F64630" w:rsidP="00363FD6">
            <w:pPr>
              <w:pStyle w:val="Odstavecseseznamem"/>
              <w:numPr>
                <w:ilvl w:val="0"/>
                <w:numId w:val="2"/>
              </w:numPr>
              <w:spacing w:after="0" w:line="240" w:lineRule="auto"/>
              <w:rPr>
                <w:sz w:val="20"/>
              </w:rPr>
            </w:pPr>
            <w:r w:rsidRPr="00F64630">
              <w:rPr>
                <w:sz w:val="20"/>
              </w:rPr>
              <w:t xml:space="preserve">fungující tradice kulturního vyžití a spolkové činnosti (např. pěvecké sbory), pořádání množství kulturních akcí </w:t>
            </w:r>
          </w:p>
          <w:p w14:paraId="24679F35" w14:textId="77777777" w:rsidR="00F64630" w:rsidRPr="00F64630" w:rsidRDefault="00F64630" w:rsidP="00363FD6">
            <w:pPr>
              <w:pStyle w:val="Odstavecseseznamem"/>
              <w:numPr>
                <w:ilvl w:val="0"/>
                <w:numId w:val="2"/>
              </w:numPr>
              <w:spacing w:after="0" w:line="240" w:lineRule="auto"/>
              <w:rPr>
                <w:sz w:val="20"/>
              </w:rPr>
            </w:pPr>
            <w:r w:rsidRPr="00F64630">
              <w:rPr>
                <w:sz w:val="20"/>
              </w:rPr>
              <w:t>přítomnost kina, divadla</w:t>
            </w:r>
          </w:p>
          <w:p w14:paraId="36538939" w14:textId="77777777" w:rsidR="00F64630" w:rsidRPr="00F64630" w:rsidRDefault="00F64630" w:rsidP="00363FD6">
            <w:pPr>
              <w:pStyle w:val="Odstavecseseznamem"/>
              <w:numPr>
                <w:ilvl w:val="0"/>
                <w:numId w:val="2"/>
              </w:numPr>
              <w:spacing w:after="0" w:line="240" w:lineRule="auto"/>
              <w:rPr>
                <w:sz w:val="20"/>
              </w:rPr>
            </w:pPr>
            <w:r w:rsidRPr="00F64630">
              <w:rPr>
                <w:sz w:val="20"/>
              </w:rPr>
              <w:t xml:space="preserve">široká nabídka sportovního vyžití (sportoviště, Sokolovna) a zázemí pro volnočasové aktivity ve městě </w:t>
            </w:r>
          </w:p>
          <w:p w14:paraId="3DC428CC" w14:textId="77777777" w:rsidR="00F64630" w:rsidRPr="00F64630" w:rsidRDefault="00F64630" w:rsidP="00363FD6">
            <w:pPr>
              <w:pStyle w:val="Odstavecseseznamem"/>
              <w:numPr>
                <w:ilvl w:val="0"/>
                <w:numId w:val="2"/>
              </w:numPr>
              <w:spacing w:after="0" w:line="240" w:lineRule="auto"/>
              <w:rPr>
                <w:color w:val="000000"/>
                <w:sz w:val="20"/>
              </w:rPr>
            </w:pPr>
            <w:r w:rsidRPr="00F64630">
              <w:rPr>
                <w:sz w:val="20"/>
              </w:rPr>
              <w:t>výborné podmínky pro sportovní a rekreační aktivity v okolí města (Český ráj - pěší turistika a cykloturistika, blízkost hor - zimní sporty, turistika)</w:t>
            </w:r>
          </w:p>
          <w:p w14:paraId="295DF2D4" w14:textId="77777777" w:rsidR="00F64630" w:rsidRPr="00F64630" w:rsidRDefault="00F64630" w:rsidP="00C52D92">
            <w:pPr>
              <w:pStyle w:val="Odstavecseseznamem"/>
              <w:spacing w:after="0" w:line="240" w:lineRule="auto"/>
              <w:ind w:left="360"/>
              <w:rPr>
                <w:rFonts w:eastAsia="Calibri"/>
                <w:sz w:val="20"/>
              </w:rPr>
            </w:pPr>
          </w:p>
        </w:tc>
        <w:tc>
          <w:tcPr>
            <w:tcW w:w="5528" w:type="dxa"/>
            <w:tcBorders>
              <w:top w:val="single" w:sz="4" w:space="0" w:color="auto"/>
              <w:left w:val="single" w:sz="4" w:space="0" w:color="auto"/>
              <w:bottom w:val="single" w:sz="4" w:space="0" w:color="auto"/>
              <w:right w:val="single" w:sz="4" w:space="0" w:color="auto"/>
            </w:tcBorders>
            <w:hideMark/>
          </w:tcPr>
          <w:p w14:paraId="143964E4" w14:textId="77777777" w:rsidR="00F64630" w:rsidRPr="00F64630" w:rsidRDefault="00F64630" w:rsidP="00363FD6">
            <w:pPr>
              <w:pStyle w:val="Odstavecseseznamem"/>
              <w:numPr>
                <w:ilvl w:val="0"/>
                <w:numId w:val="4"/>
              </w:numPr>
              <w:spacing w:after="0" w:line="240" w:lineRule="auto"/>
              <w:rPr>
                <w:rFonts w:eastAsia="Arial" w:cs="Arial"/>
                <w:sz w:val="20"/>
              </w:rPr>
            </w:pPr>
            <w:r w:rsidRPr="00F64630">
              <w:rPr>
                <w:sz w:val="20"/>
              </w:rPr>
              <w:lastRenderedPageBreak/>
              <w:t>nepříznivá věková struktura obyvatel města (vyšší průměrný věk)</w:t>
            </w:r>
          </w:p>
          <w:p w14:paraId="78E0494E" w14:textId="77777777" w:rsidR="00F64630" w:rsidRPr="00F64630" w:rsidRDefault="00F64630" w:rsidP="00363FD6">
            <w:pPr>
              <w:pStyle w:val="Odstavecseseznamem"/>
              <w:numPr>
                <w:ilvl w:val="0"/>
                <w:numId w:val="4"/>
              </w:numPr>
              <w:spacing w:after="0" w:line="240" w:lineRule="auto"/>
              <w:rPr>
                <w:sz w:val="20"/>
              </w:rPr>
            </w:pPr>
            <w:r w:rsidRPr="00F64630">
              <w:rPr>
                <w:sz w:val="20"/>
              </w:rPr>
              <w:lastRenderedPageBreak/>
              <w:t>záporný p</w:t>
            </w:r>
            <w:r w:rsidRPr="00F64630">
              <w:rPr>
                <w:bCs/>
                <w:sz w:val="20"/>
              </w:rPr>
              <w:t xml:space="preserve">řirozený </w:t>
            </w:r>
            <w:r w:rsidRPr="00F64630">
              <w:rPr>
                <w:sz w:val="20"/>
              </w:rPr>
              <w:t>přírůstek obyvatel</w:t>
            </w:r>
          </w:p>
          <w:p w14:paraId="4F69244E" w14:textId="77777777" w:rsidR="00F64630" w:rsidRPr="00F64630" w:rsidRDefault="00F64630" w:rsidP="00363FD6">
            <w:pPr>
              <w:pStyle w:val="Odstavecseseznamem"/>
              <w:numPr>
                <w:ilvl w:val="0"/>
                <w:numId w:val="4"/>
              </w:numPr>
              <w:spacing w:after="0" w:line="240" w:lineRule="auto"/>
              <w:rPr>
                <w:sz w:val="20"/>
              </w:rPr>
            </w:pPr>
            <w:r w:rsidRPr="00F64630">
              <w:rPr>
                <w:sz w:val="20"/>
              </w:rPr>
              <w:t>nižší podíl vysokoškolsky vzdělaných lidí</w:t>
            </w:r>
          </w:p>
          <w:p w14:paraId="0FA29EA1" w14:textId="77777777" w:rsidR="00F64630" w:rsidRPr="00F64630" w:rsidRDefault="00F64630" w:rsidP="00363FD6">
            <w:pPr>
              <w:pStyle w:val="Odstavecseseznamem"/>
              <w:numPr>
                <w:ilvl w:val="0"/>
                <w:numId w:val="4"/>
              </w:numPr>
              <w:spacing w:after="0" w:line="240" w:lineRule="auto"/>
              <w:rPr>
                <w:sz w:val="20"/>
              </w:rPr>
            </w:pPr>
            <w:r w:rsidRPr="00F64630">
              <w:rPr>
                <w:sz w:val="20"/>
              </w:rPr>
              <w:t xml:space="preserve">nedostatek míst v předškolních zařízeních </w:t>
            </w:r>
          </w:p>
          <w:p w14:paraId="6CAC353E" w14:textId="77777777" w:rsidR="00F64630" w:rsidRPr="00F64630" w:rsidRDefault="00F64630" w:rsidP="00363FD6">
            <w:pPr>
              <w:pStyle w:val="Odstavecseseznamem"/>
              <w:numPr>
                <w:ilvl w:val="0"/>
                <w:numId w:val="4"/>
              </w:numPr>
              <w:spacing w:after="0" w:line="240" w:lineRule="auto"/>
              <w:rPr>
                <w:sz w:val="20"/>
              </w:rPr>
            </w:pPr>
            <w:r w:rsidRPr="00F64630">
              <w:rPr>
                <w:sz w:val="20"/>
              </w:rPr>
              <w:t>chybějící kapacity bydlení pro seniory se službami (domy s pečovatelskou službou), chybějící denní stacionář pro seniory</w:t>
            </w:r>
          </w:p>
          <w:p w14:paraId="2583728D" w14:textId="77777777" w:rsidR="00F64630" w:rsidRPr="00F64630" w:rsidRDefault="00F64630" w:rsidP="00363FD6">
            <w:pPr>
              <w:pStyle w:val="Odstavecseseznamem"/>
              <w:numPr>
                <w:ilvl w:val="0"/>
                <w:numId w:val="4"/>
              </w:numPr>
              <w:spacing w:after="0" w:line="240" w:lineRule="auto"/>
              <w:rPr>
                <w:sz w:val="20"/>
              </w:rPr>
            </w:pPr>
            <w:r w:rsidRPr="00F64630">
              <w:rPr>
                <w:sz w:val="20"/>
              </w:rPr>
              <w:t xml:space="preserve">malá orientace na potřeby </w:t>
            </w:r>
            <w:r w:rsidR="00643A2B">
              <w:rPr>
                <w:sz w:val="20"/>
              </w:rPr>
              <w:t xml:space="preserve">neorganizované </w:t>
            </w:r>
            <w:r w:rsidRPr="00F64630">
              <w:rPr>
                <w:sz w:val="20"/>
              </w:rPr>
              <w:t>mládeže (nabídka smysluplného trávení volného času)</w:t>
            </w:r>
          </w:p>
          <w:p w14:paraId="3ECE5BC5" w14:textId="77777777" w:rsidR="00F64630" w:rsidRPr="00F64630" w:rsidRDefault="00F64630" w:rsidP="00363FD6">
            <w:pPr>
              <w:pStyle w:val="Odstavecseseznamem"/>
              <w:numPr>
                <w:ilvl w:val="0"/>
                <w:numId w:val="4"/>
              </w:numPr>
              <w:spacing w:after="0" w:line="240" w:lineRule="auto"/>
              <w:rPr>
                <w:sz w:val="20"/>
              </w:rPr>
            </w:pPr>
            <w:r w:rsidRPr="00F64630">
              <w:rPr>
                <w:sz w:val="20"/>
              </w:rPr>
              <w:t>neřešená problematika dětí a mladistvých s problémovým chováním, absence specializovaných služeb a programů (nízkoprahové centrum pro mládež, absence streatworkerů)</w:t>
            </w:r>
          </w:p>
          <w:p w14:paraId="0DA37886" w14:textId="77777777" w:rsidR="00F64630" w:rsidRPr="00F64630" w:rsidRDefault="00D33F2E" w:rsidP="00363FD6">
            <w:pPr>
              <w:pStyle w:val="Odstavecseseznamem"/>
              <w:numPr>
                <w:ilvl w:val="0"/>
                <w:numId w:val="4"/>
              </w:numPr>
              <w:spacing w:after="0" w:line="240" w:lineRule="auto"/>
              <w:rPr>
                <w:sz w:val="20"/>
              </w:rPr>
            </w:pPr>
            <w:r>
              <w:rPr>
                <w:sz w:val="20"/>
              </w:rPr>
              <w:t>m</w:t>
            </w:r>
            <w:r w:rsidR="00495C8F">
              <w:rPr>
                <w:sz w:val="20"/>
              </w:rPr>
              <w:t xml:space="preserve">alé povědomí o zajišťování </w:t>
            </w:r>
            <w:r w:rsidR="00F64630" w:rsidRPr="00F64630">
              <w:rPr>
                <w:sz w:val="20"/>
              </w:rPr>
              <w:t>bezplatné</w:t>
            </w:r>
            <w:r>
              <w:rPr>
                <w:sz w:val="20"/>
              </w:rPr>
              <w:t>ho</w:t>
            </w:r>
            <w:r w:rsidR="00F64630" w:rsidRPr="00F64630">
              <w:rPr>
                <w:sz w:val="20"/>
              </w:rPr>
              <w:t xml:space="preserve"> finanční</w:t>
            </w:r>
            <w:r>
              <w:rPr>
                <w:sz w:val="20"/>
              </w:rPr>
              <w:t>ho</w:t>
            </w:r>
            <w:r w:rsidR="00F64630" w:rsidRPr="00F64630">
              <w:rPr>
                <w:sz w:val="20"/>
              </w:rPr>
              <w:t xml:space="preserve"> a právní</w:t>
            </w:r>
            <w:r>
              <w:rPr>
                <w:sz w:val="20"/>
              </w:rPr>
              <w:t>ho</w:t>
            </w:r>
            <w:r w:rsidR="00F64630" w:rsidRPr="00F64630">
              <w:rPr>
                <w:sz w:val="20"/>
              </w:rPr>
              <w:t xml:space="preserve"> poradenství </w:t>
            </w:r>
            <w:r w:rsidR="00495C8F">
              <w:rPr>
                <w:sz w:val="20"/>
              </w:rPr>
              <w:t>ze strany města</w:t>
            </w:r>
          </w:p>
          <w:p w14:paraId="53536BFE" w14:textId="77777777" w:rsidR="00F64630" w:rsidRPr="00F64630" w:rsidRDefault="00F64630" w:rsidP="00363FD6">
            <w:pPr>
              <w:pStyle w:val="Odstavecseseznamem"/>
              <w:numPr>
                <w:ilvl w:val="0"/>
                <w:numId w:val="4"/>
              </w:numPr>
              <w:spacing w:after="0" w:line="240" w:lineRule="auto"/>
              <w:rPr>
                <w:sz w:val="20"/>
              </w:rPr>
            </w:pPr>
            <w:r w:rsidRPr="00F64630">
              <w:rPr>
                <w:sz w:val="20"/>
              </w:rPr>
              <w:t xml:space="preserve">není </w:t>
            </w:r>
            <w:r w:rsidR="00C15ACB">
              <w:rPr>
                <w:sz w:val="20"/>
              </w:rPr>
              <w:t xml:space="preserve">kvalitativně nastaven </w:t>
            </w:r>
            <w:r w:rsidRPr="00F64630">
              <w:rPr>
                <w:sz w:val="20"/>
              </w:rPr>
              <w:t>dlouhodobý systém financování sociálních služeb</w:t>
            </w:r>
          </w:p>
          <w:p w14:paraId="4262DBC5" w14:textId="77777777" w:rsidR="00F64630" w:rsidRPr="00F64630" w:rsidRDefault="00F64630" w:rsidP="00363FD6">
            <w:pPr>
              <w:pStyle w:val="Odstavecseseznamem"/>
              <w:numPr>
                <w:ilvl w:val="0"/>
                <w:numId w:val="4"/>
              </w:numPr>
              <w:spacing w:after="0" w:line="240" w:lineRule="auto"/>
              <w:rPr>
                <w:sz w:val="20"/>
              </w:rPr>
            </w:pPr>
            <w:r w:rsidRPr="00F64630">
              <w:rPr>
                <w:sz w:val="20"/>
              </w:rPr>
              <w:t xml:space="preserve">nedostatek zubařů </w:t>
            </w:r>
          </w:p>
          <w:p w14:paraId="6595EF01" w14:textId="77777777" w:rsidR="00F64630" w:rsidRPr="00F64630" w:rsidRDefault="00F64630" w:rsidP="00363FD6">
            <w:pPr>
              <w:pStyle w:val="Odstavecseseznamem"/>
              <w:numPr>
                <w:ilvl w:val="0"/>
                <w:numId w:val="4"/>
              </w:numPr>
              <w:spacing w:after="0" w:line="240" w:lineRule="auto"/>
              <w:rPr>
                <w:sz w:val="20"/>
              </w:rPr>
            </w:pPr>
            <w:r w:rsidRPr="00F64630">
              <w:rPr>
                <w:sz w:val="20"/>
              </w:rPr>
              <w:t>přetíženost služeb pošty</w:t>
            </w:r>
          </w:p>
          <w:p w14:paraId="43FEDC6B" w14:textId="77777777" w:rsidR="00F64630" w:rsidRPr="00F64630" w:rsidRDefault="00F64630" w:rsidP="00363FD6">
            <w:pPr>
              <w:pStyle w:val="Zhlav"/>
              <w:numPr>
                <w:ilvl w:val="0"/>
                <w:numId w:val="4"/>
              </w:numPr>
              <w:tabs>
                <w:tab w:val="clear" w:pos="4536"/>
                <w:tab w:val="left" w:pos="720"/>
                <w:tab w:val="left" w:pos="3960"/>
                <w:tab w:val="left" w:pos="4680"/>
                <w:tab w:val="left" w:pos="8280"/>
              </w:tabs>
              <w:rPr>
                <w:rFonts w:eastAsia="Arial" w:cs="Arial"/>
                <w:sz w:val="20"/>
              </w:rPr>
            </w:pPr>
            <w:r w:rsidRPr="00F64630">
              <w:rPr>
                <w:rFonts w:eastAsia="Arial" w:cs="Arial"/>
                <w:sz w:val="20"/>
              </w:rPr>
              <w:t>chybí kvalitní stravovací restaurační zařízení a ubytovací zařízení vyšší kategorie</w:t>
            </w:r>
            <w:r w:rsidR="00495C8F">
              <w:rPr>
                <w:rFonts w:eastAsia="Arial" w:cs="Arial"/>
                <w:sz w:val="20"/>
              </w:rPr>
              <w:t xml:space="preserve"> a některé typy levnějšího ubytování, např. kemp nebo hostel </w:t>
            </w:r>
          </w:p>
          <w:p w14:paraId="235AD3A8" w14:textId="77777777" w:rsidR="00F64630" w:rsidRPr="00F64630" w:rsidRDefault="00F64630" w:rsidP="00363FD6">
            <w:pPr>
              <w:pStyle w:val="Zhlav"/>
              <w:numPr>
                <w:ilvl w:val="0"/>
                <w:numId w:val="4"/>
              </w:numPr>
              <w:tabs>
                <w:tab w:val="clear" w:pos="4536"/>
                <w:tab w:val="left" w:pos="720"/>
                <w:tab w:val="left" w:pos="3960"/>
                <w:tab w:val="left" w:pos="4680"/>
                <w:tab w:val="left" w:pos="8280"/>
              </w:tabs>
              <w:rPr>
                <w:rFonts w:eastAsia="Times New Roman" w:cs="Times New Roman"/>
                <w:sz w:val="20"/>
                <w:szCs w:val="24"/>
              </w:rPr>
            </w:pPr>
            <w:r w:rsidRPr="00F64630">
              <w:rPr>
                <w:rFonts w:eastAsia="Arial" w:cs="Arial"/>
                <w:sz w:val="20"/>
              </w:rPr>
              <w:t>chybějící sociální byty</w:t>
            </w:r>
          </w:p>
          <w:p w14:paraId="6E76A540" w14:textId="77777777" w:rsidR="00F64630" w:rsidRPr="00F64630" w:rsidRDefault="00F64630" w:rsidP="00363FD6">
            <w:pPr>
              <w:pStyle w:val="Zhlav"/>
              <w:numPr>
                <w:ilvl w:val="0"/>
                <w:numId w:val="4"/>
              </w:numPr>
              <w:tabs>
                <w:tab w:val="clear" w:pos="4536"/>
                <w:tab w:val="left" w:pos="720"/>
                <w:tab w:val="left" w:pos="3960"/>
                <w:tab w:val="left" w:pos="4680"/>
                <w:tab w:val="left" w:pos="8280"/>
              </w:tabs>
              <w:rPr>
                <w:sz w:val="20"/>
              </w:rPr>
            </w:pPr>
            <w:r w:rsidRPr="00F64630">
              <w:rPr>
                <w:rFonts w:eastAsia="Arial" w:cs="Arial"/>
                <w:sz w:val="20"/>
              </w:rPr>
              <w:t>nedostatek bytů v bytových domech</w:t>
            </w:r>
          </w:p>
          <w:p w14:paraId="58AE848E" w14:textId="77777777" w:rsidR="00F64630" w:rsidRPr="00F64630" w:rsidRDefault="00F64630" w:rsidP="00363FD6">
            <w:pPr>
              <w:pStyle w:val="Zhlav"/>
              <w:numPr>
                <w:ilvl w:val="0"/>
                <w:numId w:val="4"/>
              </w:numPr>
              <w:tabs>
                <w:tab w:val="clear" w:pos="4536"/>
                <w:tab w:val="left" w:pos="720"/>
                <w:tab w:val="left" w:pos="3960"/>
                <w:tab w:val="left" w:pos="4680"/>
                <w:tab w:val="left" w:pos="8280"/>
              </w:tabs>
              <w:rPr>
                <w:sz w:val="20"/>
              </w:rPr>
            </w:pPr>
            <w:r w:rsidRPr="00F64630">
              <w:rPr>
                <w:rFonts w:eastAsia="Arial" w:cs="Arial"/>
                <w:sz w:val="20"/>
              </w:rPr>
              <w:t>nedostatek cyklostezek uvnitř města a zázemí pro cyklisty, chybí propojení na cyklostezky v okolí</w:t>
            </w:r>
          </w:p>
          <w:p w14:paraId="3A20229D" w14:textId="77777777" w:rsidR="00F64630" w:rsidRPr="00F64630" w:rsidRDefault="00F64630" w:rsidP="00363FD6">
            <w:pPr>
              <w:pStyle w:val="Odstavecseseznamem"/>
              <w:numPr>
                <w:ilvl w:val="0"/>
                <w:numId w:val="4"/>
              </w:numPr>
              <w:spacing w:after="0" w:line="240" w:lineRule="auto"/>
              <w:rPr>
                <w:sz w:val="20"/>
              </w:rPr>
            </w:pPr>
            <w:r w:rsidRPr="00F64630">
              <w:rPr>
                <w:sz w:val="20"/>
              </w:rPr>
              <w:t>množství bariér pro osoby se sníženou pohyblivostí včetně kočárků ve zdravotnických zařízeních</w:t>
            </w:r>
          </w:p>
          <w:p w14:paraId="7DDCB181" w14:textId="77777777" w:rsidR="00F64630" w:rsidRPr="00F64630" w:rsidRDefault="00F64630" w:rsidP="00363FD6">
            <w:pPr>
              <w:pStyle w:val="Odstavecseseznamem"/>
              <w:numPr>
                <w:ilvl w:val="0"/>
                <w:numId w:val="4"/>
              </w:numPr>
              <w:spacing w:after="0" w:line="240" w:lineRule="auto"/>
              <w:rPr>
                <w:sz w:val="20"/>
              </w:rPr>
            </w:pPr>
            <w:r w:rsidRPr="00F64630">
              <w:rPr>
                <w:sz w:val="20"/>
              </w:rPr>
              <w:t>chybějící prostory pro nové formy volnočasových aktivit (in-line dráha, horolezecká stěna), veřejně přístupné sportoviště, veřejná plovárna</w:t>
            </w:r>
          </w:p>
          <w:p w14:paraId="1692A537" w14:textId="77777777" w:rsidR="00F64630" w:rsidRPr="00F64630" w:rsidRDefault="00F64630" w:rsidP="00363FD6">
            <w:pPr>
              <w:pStyle w:val="Odstavecseseznamem"/>
              <w:numPr>
                <w:ilvl w:val="0"/>
                <w:numId w:val="4"/>
              </w:numPr>
              <w:spacing w:after="0" w:line="240" w:lineRule="auto"/>
              <w:rPr>
                <w:sz w:val="20"/>
              </w:rPr>
            </w:pPr>
            <w:r w:rsidRPr="00F64630">
              <w:rPr>
                <w:sz w:val="20"/>
              </w:rPr>
              <w:t xml:space="preserve">špatné pěší propojení města s okolní přírodou (procházky do okolí, výletní trasy atd.) </w:t>
            </w:r>
          </w:p>
          <w:p w14:paraId="12D8F27E" w14:textId="77777777" w:rsidR="00F64630" w:rsidRPr="00F64630" w:rsidRDefault="00F64630" w:rsidP="00363FD6">
            <w:pPr>
              <w:pStyle w:val="Odstavecseseznamem"/>
              <w:numPr>
                <w:ilvl w:val="0"/>
                <w:numId w:val="4"/>
              </w:numPr>
              <w:spacing w:after="0" w:line="240" w:lineRule="auto"/>
              <w:rPr>
                <w:sz w:val="20"/>
              </w:rPr>
            </w:pPr>
            <w:r w:rsidRPr="00F64630">
              <w:rPr>
                <w:sz w:val="20"/>
              </w:rPr>
              <w:t>omezené možnosti využití prostor zámku pro společenské aktivity</w:t>
            </w:r>
          </w:p>
          <w:p w14:paraId="27DB9880" w14:textId="77777777" w:rsidR="00F64630" w:rsidRPr="00F64630" w:rsidRDefault="00F64630" w:rsidP="00363FD6">
            <w:pPr>
              <w:pStyle w:val="Odstavecseseznamem"/>
              <w:numPr>
                <w:ilvl w:val="0"/>
                <w:numId w:val="4"/>
              </w:numPr>
              <w:spacing w:after="0" w:line="240" w:lineRule="auto"/>
              <w:rPr>
                <w:sz w:val="20"/>
              </w:rPr>
            </w:pPr>
            <w:r w:rsidRPr="00F64630">
              <w:rPr>
                <w:sz w:val="20"/>
              </w:rPr>
              <w:t>pokles počtu studentů gymnázia</w:t>
            </w:r>
          </w:p>
          <w:p w14:paraId="2E764057" w14:textId="77777777" w:rsidR="00F64630" w:rsidRPr="00F64630" w:rsidRDefault="00F64630" w:rsidP="00363FD6">
            <w:pPr>
              <w:pStyle w:val="Odstavecseseznamem"/>
              <w:numPr>
                <w:ilvl w:val="0"/>
                <w:numId w:val="4"/>
              </w:numPr>
              <w:spacing w:after="0" w:line="240" w:lineRule="auto"/>
              <w:rPr>
                <w:sz w:val="20"/>
              </w:rPr>
            </w:pPr>
            <w:r w:rsidRPr="00F64630">
              <w:rPr>
                <w:sz w:val="20"/>
              </w:rPr>
              <w:t>prolínání obytných zón a průmyslových areálů</w:t>
            </w:r>
          </w:p>
          <w:p w14:paraId="098F1B48" w14:textId="77777777" w:rsidR="00F64630" w:rsidRPr="00F64630" w:rsidRDefault="00F64630" w:rsidP="00363FD6">
            <w:pPr>
              <w:pStyle w:val="Odstavecseseznamem"/>
              <w:numPr>
                <w:ilvl w:val="0"/>
                <w:numId w:val="4"/>
              </w:numPr>
              <w:spacing w:after="0" w:line="240" w:lineRule="auto"/>
              <w:rPr>
                <w:rFonts w:eastAsia="Calibri"/>
                <w:sz w:val="20"/>
              </w:rPr>
            </w:pPr>
            <w:r w:rsidRPr="00F64630">
              <w:rPr>
                <w:sz w:val="20"/>
              </w:rPr>
              <w:t xml:space="preserve">malá kapacita a špatný technický stav kulturních zařízení </w:t>
            </w:r>
          </w:p>
        </w:tc>
      </w:tr>
    </w:tbl>
    <w:p w14:paraId="3C75754D" w14:textId="77777777" w:rsidR="00D97830" w:rsidRDefault="00D97830" w:rsidP="00C52D92">
      <w:pPr>
        <w:spacing w:after="0" w:line="240" w:lineRule="auto"/>
        <w:rPr>
          <w:rFonts w:ascii="Arial" w:eastAsia="Arial" w:hAnsi="Arial" w:cs="Arial"/>
          <w:color w:val="000000"/>
        </w:rPr>
      </w:pPr>
    </w:p>
    <w:p w14:paraId="0121D6BB" w14:textId="77777777" w:rsidR="00CD6B59" w:rsidRDefault="00CD6B59" w:rsidP="00C52D92">
      <w:pPr>
        <w:spacing w:after="0" w:line="240" w:lineRule="auto"/>
        <w:rPr>
          <w:rFonts w:ascii="Arial" w:eastAsia="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5462"/>
      </w:tblGrid>
      <w:tr w:rsidR="00F64630" w:rsidRPr="00D97830" w14:paraId="0AD900BF" w14:textId="77777777" w:rsidTr="00F64630">
        <w:tc>
          <w:tcPr>
            <w:tcW w:w="974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A37698D" w14:textId="77777777" w:rsidR="00F64630" w:rsidRPr="00D97830" w:rsidRDefault="00F64630" w:rsidP="00C52D92">
            <w:pPr>
              <w:spacing w:after="0" w:line="240" w:lineRule="auto"/>
              <w:jc w:val="center"/>
              <w:rPr>
                <w:rFonts w:eastAsia="Arial" w:cs="Arial"/>
              </w:rPr>
            </w:pPr>
            <w:r w:rsidRPr="00D97830">
              <w:rPr>
                <w:b/>
              </w:rPr>
              <w:t xml:space="preserve">Technická a dopravní infrastruktura </w:t>
            </w:r>
          </w:p>
        </w:tc>
      </w:tr>
      <w:tr w:rsidR="00F64630" w:rsidRPr="00D97830" w14:paraId="1744E56A" w14:textId="77777777" w:rsidTr="00F64630">
        <w:tc>
          <w:tcPr>
            <w:tcW w:w="4219" w:type="dxa"/>
            <w:tcBorders>
              <w:top w:val="single" w:sz="4" w:space="0" w:color="auto"/>
              <w:left w:val="single" w:sz="4" w:space="0" w:color="auto"/>
              <w:bottom w:val="single" w:sz="4" w:space="0" w:color="auto"/>
              <w:right w:val="single" w:sz="4" w:space="0" w:color="auto"/>
            </w:tcBorders>
            <w:shd w:val="clear" w:color="auto" w:fill="D9D9D9"/>
            <w:hideMark/>
          </w:tcPr>
          <w:p w14:paraId="41FE590B" w14:textId="77777777" w:rsidR="00F64630" w:rsidRPr="00D97830" w:rsidRDefault="00F64630" w:rsidP="00C52D92">
            <w:pPr>
              <w:spacing w:after="0" w:line="240" w:lineRule="auto"/>
              <w:rPr>
                <w:rFonts w:eastAsia="Arial" w:cs="Arial"/>
              </w:rPr>
            </w:pPr>
            <w:r w:rsidRPr="00D97830">
              <w:t>SILNÉ STRÁNKY</w:t>
            </w:r>
          </w:p>
        </w:tc>
        <w:tc>
          <w:tcPr>
            <w:tcW w:w="5528" w:type="dxa"/>
            <w:tcBorders>
              <w:top w:val="single" w:sz="4" w:space="0" w:color="auto"/>
              <w:left w:val="single" w:sz="4" w:space="0" w:color="auto"/>
              <w:bottom w:val="single" w:sz="4" w:space="0" w:color="auto"/>
              <w:right w:val="single" w:sz="4" w:space="0" w:color="auto"/>
            </w:tcBorders>
            <w:shd w:val="clear" w:color="auto" w:fill="D9D9D9"/>
            <w:hideMark/>
          </w:tcPr>
          <w:p w14:paraId="55AADF49" w14:textId="77777777" w:rsidR="00F64630" w:rsidRPr="00D97830" w:rsidRDefault="00F64630" w:rsidP="00C52D92">
            <w:pPr>
              <w:spacing w:after="0" w:line="240" w:lineRule="auto"/>
              <w:rPr>
                <w:rFonts w:eastAsia="Arial" w:cs="Arial"/>
              </w:rPr>
            </w:pPr>
            <w:r w:rsidRPr="00D97830">
              <w:t>SLABÉ STRÁNKY</w:t>
            </w:r>
          </w:p>
        </w:tc>
      </w:tr>
      <w:tr w:rsidR="00F64630" w:rsidRPr="00D97830" w14:paraId="07D2B1DE" w14:textId="77777777" w:rsidTr="00F64630">
        <w:tc>
          <w:tcPr>
            <w:tcW w:w="4219" w:type="dxa"/>
            <w:tcBorders>
              <w:top w:val="single" w:sz="4" w:space="0" w:color="auto"/>
              <w:left w:val="single" w:sz="4" w:space="0" w:color="auto"/>
              <w:bottom w:val="single" w:sz="4" w:space="0" w:color="auto"/>
              <w:right w:val="single" w:sz="4" w:space="0" w:color="auto"/>
            </w:tcBorders>
          </w:tcPr>
          <w:p w14:paraId="4921CA94" w14:textId="77777777" w:rsidR="00F64630" w:rsidRPr="00D97830" w:rsidRDefault="00F64630" w:rsidP="00363FD6">
            <w:pPr>
              <w:pStyle w:val="Odstavecseseznamem"/>
              <w:numPr>
                <w:ilvl w:val="0"/>
                <w:numId w:val="2"/>
              </w:numPr>
              <w:spacing w:after="0" w:line="240" w:lineRule="auto"/>
              <w:rPr>
                <w:rFonts w:eastAsia="Arial" w:cs="Arial"/>
                <w:sz w:val="20"/>
              </w:rPr>
            </w:pPr>
            <w:r w:rsidRPr="00D97830">
              <w:rPr>
                <w:sz w:val="20"/>
              </w:rPr>
              <w:t xml:space="preserve">dobrá dopravní dostupnost významných hospodářských center regionu - několik příjezdových komunikací, poloha u rychlostní silnice D10 </w:t>
            </w:r>
          </w:p>
          <w:p w14:paraId="30657D03" w14:textId="77777777" w:rsidR="00F64630" w:rsidRPr="00D97830" w:rsidRDefault="00F64630" w:rsidP="00363FD6">
            <w:pPr>
              <w:pStyle w:val="Odstavecseseznamem"/>
              <w:numPr>
                <w:ilvl w:val="0"/>
                <w:numId w:val="2"/>
              </w:numPr>
              <w:spacing w:after="0" w:line="240" w:lineRule="auto"/>
              <w:rPr>
                <w:sz w:val="20"/>
              </w:rPr>
            </w:pPr>
            <w:r w:rsidRPr="00D97830">
              <w:rPr>
                <w:sz w:val="20"/>
              </w:rPr>
              <w:t>dobrá dopravní obslužnost hromadnou dopravou v denním čase v pracovních dnech - časté autobusové spojení</w:t>
            </w:r>
          </w:p>
          <w:p w14:paraId="4079AF7C" w14:textId="77777777" w:rsidR="00F64630" w:rsidRPr="00D97830" w:rsidRDefault="00F64630" w:rsidP="00363FD6">
            <w:pPr>
              <w:pStyle w:val="Zhlav"/>
              <w:numPr>
                <w:ilvl w:val="0"/>
                <w:numId w:val="2"/>
              </w:numPr>
              <w:tabs>
                <w:tab w:val="clear" w:pos="4536"/>
                <w:tab w:val="left" w:pos="720"/>
                <w:tab w:val="left" w:pos="3960"/>
                <w:tab w:val="left" w:pos="4680"/>
                <w:tab w:val="left" w:pos="8280"/>
              </w:tabs>
              <w:rPr>
                <w:rFonts w:cs="Arial"/>
                <w:strike/>
                <w:sz w:val="20"/>
              </w:rPr>
            </w:pPr>
            <w:r w:rsidRPr="00D97830">
              <w:rPr>
                <w:rFonts w:cs="Arial"/>
                <w:sz w:val="20"/>
              </w:rPr>
              <w:t>většinově neexistence hlučných provozů v bytové zástavbě</w:t>
            </w:r>
          </w:p>
          <w:p w14:paraId="174E0842" w14:textId="77777777" w:rsidR="00F64630" w:rsidRPr="00D97830" w:rsidRDefault="00F64630" w:rsidP="00363FD6">
            <w:pPr>
              <w:pStyle w:val="Odstavecseseznamem"/>
              <w:numPr>
                <w:ilvl w:val="0"/>
                <w:numId w:val="2"/>
              </w:numPr>
              <w:spacing w:after="0" w:line="240" w:lineRule="auto"/>
              <w:rPr>
                <w:rFonts w:cs="Arial"/>
                <w:sz w:val="20"/>
              </w:rPr>
            </w:pPr>
            <w:r w:rsidRPr="00D97830">
              <w:rPr>
                <w:sz w:val="20"/>
              </w:rPr>
              <w:t>vysoká míra plynofikace</w:t>
            </w:r>
          </w:p>
          <w:p w14:paraId="279F8825" w14:textId="77777777" w:rsidR="00F64630" w:rsidRPr="00D97830" w:rsidRDefault="00F64630" w:rsidP="00363FD6">
            <w:pPr>
              <w:pStyle w:val="Odstavecseseznamem"/>
              <w:numPr>
                <w:ilvl w:val="0"/>
                <w:numId w:val="2"/>
              </w:numPr>
              <w:spacing w:after="0" w:line="240" w:lineRule="auto"/>
              <w:rPr>
                <w:sz w:val="20"/>
              </w:rPr>
            </w:pPr>
            <w:r w:rsidRPr="00D97830">
              <w:rPr>
                <w:sz w:val="20"/>
              </w:rPr>
              <w:t>dobré pokrytí internetem</w:t>
            </w:r>
          </w:p>
          <w:p w14:paraId="2E36C7D0" w14:textId="77777777" w:rsidR="00F64630" w:rsidRPr="00D97830" w:rsidRDefault="00F64630" w:rsidP="00363FD6">
            <w:pPr>
              <w:pStyle w:val="Odstavecseseznamem"/>
              <w:numPr>
                <w:ilvl w:val="0"/>
                <w:numId w:val="2"/>
              </w:numPr>
              <w:spacing w:after="0" w:line="240" w:lineRule="auto"/>
              <w:rPr>
                <w:sz w:val="20"/>
              </w:rPr>
            </w:pPr>
            <w:r w:rsidRPr="00D97830">
              <w:rPr>
                <w:sz w:val="20"/>
              </w:rPr>
              <w:t>udržované veřejné osvětlení (svítidla, stožáry i kabelové vedení)</w:t>
            </w:r>
          </w:p>
          <w:p w14:paraId="069C3E46" w14:textId="77777777" w:rsidR="00F64630" w:rsidRPr="00D97830" w:rsidRDefault="00F64630" w:rsidP="00363FD6">
            <w:pPr>
              <w:pStyle w:val="Odstavecseseznamem"/>
              <w:numPr>
                <w:ilvl w:val="0"/>
                <w:numId w:val="2"/>
              </w:numPr>
              <w:spacing w:after="0" w:line="240" w:lineRule="auto"/>
              <w:rPr>
                <w:sz w:val="20"/>
              </w:rPr>
            </w:pPr>
            <w:r w:rsidRPr="00D97830">
              <w:rPr>
                <w:sz w:val="20"/>
              </w:rPr>
              <w:t>vybudované odkanalizování ve městě</w:t>
            </w:r>
          </w:p>
          <w:p w14:paraId="330DB063" w14:textId="77777777" w:rsidR="00F64630" w:rsidRPr="00D97830" w:rsidRDefault="00F64630" w:rsidP="00363FD6">
            <w:pPr>
              <w:pStyle w:val="Odstavecseseznamem"/>
              <w:numPr>
                <w:ilvl w:val="0"/>
                <w:numId w:val="2"/>
              </w:numPr>
              <w:spacing w:after="0" w:line="240" w:lineRule="auto"/>
              <w:rPr>
                <w:sz w:val="20"/>
              </w:rPr>
            </w:pPr>
            <w:r w:rsidRPr="00D97830">
              <w:rPr>
                <w:sz w:val="20"/>
              </w:rPr>
              <w:t xml:space="preserve">zásobování pitnou vodou (pokrytí)  </w:t>
            </w:r>
          </w:p>
          <w:p w14:paraId="2F349F35" w14:textId="77777777" w:rsidR="00F64630" w:rsidRPr="00D97830" w:rsidRDefault="00F64630" w:rsidP="00C52D92">
            <w:pPr>
              <w:pStyle w:val="Odstavecseseznamem"/>
              <w:spacing w:after="0" w:line="240" w:lineRule="auto"/>
              <w:ind w:left="0"/>
              <w:rPr>
                <w:sz w:val="20"/>
              </w:rPr>
            </w:pPr>
          </w:p>
          <w:p w14:paraId="10CC748C" w14:textId="77777777" w:rsidR="00F64630" w:rsidRPr="00D97830" w:rsidRDefault="00F64630" w:rsidP="00C52D92">
            <w:pPr>
              <w:pStyle w:val="Odstavecseseznamem"/>
              <w:spacing w:after="0" w:line="240" w:lineRule="auto"/>
              <w:ind w:left="360"/>
              <w:rPr>
                <w:rFonts w:eastAsia="Calibri"/>
                <w:sz w:val="20"/>
              </w:rPr>
            </w:pPr>
          </w:p>
        </w:tc>
        <w:tc>
          <w:tcPr>
            <w:tcW w:w="5528" w:type="dxa"/>
            <w:tcBorders>
              <w:top w:val="single" w:sz="4" w:space="0" w:color="auto"/>
              <w:left w:val="single" w:sz="4" w:space="0" w:color="auto"/>
              <w:bottom w:val="single" w:sz="4" w:space="0" w:color="auto"/>
              <w:right w:val="single" w:sz="4" w:space="0" w:color="auto"/>
            </w:tcBorders>
            <w:hideMark/>
          </w:tcPr>
          <w:p w14:paraId="0E9FCC7E" w14:textId="77777777" w:rsidR="00F64630" w:rsidRPr="00D97830" w:rsidRDefault="00F64630" w:rsidP="00363FD6">
            <w:pPr>
              <w:pStyle w:val="Odstavecseseznamem"/>
              <w:numPr>
                <w:ilvl w:val="0"/>
                <w:numId w:val="5"/>
              </w:numPr>
              <w:spacing w:after="0" w:line="240" w:lineRule="auto"/>
              <w:rPr>
                <w:rFonts w:eastAsia="Arial" w:cs="Arial"/>
                <w:sz w:val="20"/>
              </w:rPr>
            </w:pPr>
            <w:r w:rsidRPr="00D97830">
              <w:rPr>
                <w:sz w:val="20"/>
              </w:rPr>
              <w:lastRenderedPageBreak/>
              <w:t xml:space="preserve">zatížení částí města nákladní a tranzitní dopravou </w:t>
            </w:r>
          </w:p>
          <w:p w14:paraId="2374C901" w14:textId="77777777" w:rsidR="00F64630" w:rsidRPr="00D97830" w:rsidRDefault="00F64630" w:rsidP="00363FD6">
            <w:pPr>
              <w:pStyle w:val="Odstavecseseznamem"/>
              <w:numPr>
                <w:ilvl w:val="0"/>
                <w:numId w:val="2"/>
              </w:numPr>
              <w:spacing w:after="0" w:line="240" w:lineRule="auto"/>
              <w:rPr>
                <w:sz w:val="20"/>
              </w:rPr>
            </w:pPr>
            <w:r w:rsidRPr="00D97830">
              <w:rPr>
                <w:sz w:val="20"/>
              </w:rPr>
              <w:t xml:space="preserve">zátěž z dopravy – hluk, zplodiny </w:t>
            </w:r>
          </w:p>
          <w:p w14:paraId="524FECED" w14:textId="77777777" w:rsidR="00F64630" w:rsidRPr="00D97830" w:rsidRDefault="00F64630" w:rsidP="00363FD6">
            <w:pPr>
              <w:pStyle w:val="Odstavecseseznamem"/>
              <w:numPr>
                <w:ilvl w:val="0"/>
                <w:numId w:val="2"/>
              </w:numPr>
              <w:spacing w:after="0" w:line="240" w:lineRule="auto"/>
              <w:rPr>
                <w:sz w:val="20"/>
              </w:rPr>
            </w:pPr>
            <w:r w:rsidRPr="00D97830">
              <w:rPr>
                <w:sz w:val="20"/>
              </w:rPr>
              <w:t xml:space="preserve">konkrétní dopravní problémy: </w:t>
            </w:r>
          </w:p>
          <w:p w14:paraId="5F411776" w14:textId="77777777" w:rsidR="00F64630" w:rsidRPr="00D97830" w:rsidRDefault="00F64630" w:rsidP="00363FD6">
            <w:pPr>
              <w:pStyle w:val="Odstavecseseznamem"/>
              <w:numPr>
                <w:ilvl w:val="1"/>
                <w:numId w:val="2"/>
              </w:numPr>
              <w:spacing w:after="0" w:line="240" w:lineRule="auto"/>
              <w:rPr>
                <w:sz w:val="20"/>
              </w:rPr>
            </w:pPr>
            <w:r w:rsidRPr="00D97830">
              <w:rPr>
                <w:sz w:val="20"/>
              </w:rPr>
              <w:t xml:space="preserve">umístění autobusového nádraží </w:t>
            </w:r>
          </w:p>
          <w:p w14:paraId="5F2E0220" w14:textId="77777777" w:rsidR="00F64630" w:rsidRPr="00D97830" w:rsidRDefault="00F64630" w:rsidP="00363FD6">
            <w:pPr>
              <w:pStyle w:val="Odstavecseseznamem"/>
              <w:numPr>
                <w:ilvl w:val="1"/>
                <w:numId w:val="2"/>
              </w:numPr>
              <w:spacing w:after="0" w:line="240" w:lineRule="auto"/>
              <w:rPr>
                <w:sz w:val="20"/>
              </w:rPr>
            </w:pPr>
            <w:r w:rsidRPr="00D97830">
              <w:rPr>
                <w:sz w:val="20"/>
              </w:rPr>
              <w:t xml:space="preserve">nebezpečné křižovatky </w:t>
            </w:r>
          </w:p>
          <w:p w14:paraId="031473EC" w14:textId="77777777" w:rsidR="00F64630" w:rsidRPr="00D97830" w:rsidRDefault="00F64630" w:rsidP="00363FD6">
            <w:pPr>
              <w:pStyle w:val="Odstavecseseznamem"/>
              <w:numPr>
                <w:ilvl w:val="0"/>
                <w:numId w:val="2"/>
              </w:numPr>
              <w:spacing w:after="0" w:line="240" w:lineRule="auto"/>
              <w:rPr>
                <w:sz w:val="20"/>
              </w:rPr>
            </w:pPr>
            <w:r w:rsidRPr="00D97830">
              <w:rPr>
                <w:sz w:val="20"/>
              </w:rPr>
              <w:t xml:space="preserve">nedokončené odkanalizování města (místních částí) </w:t>
            </w:r>
          </w:p>
          <w:p w14:paraId="42AFE699" w14:textId="77777777" w:rsidR="00F64630" w:rsidRPr="00D97830" w:rsidRDefault="00F64630" w:rsidP="00363FD6">
            <w:pPr>
              <w:pStyle w:val="Odstavecseseznamem"/>
              <w:numPr>
                <w:ilvl w:val="0"/>
                <w:numId w:val="2"/>
              </w:numPr>
              <w:spacing w:after="0" w:line="240" w:lineRule="auto"/>
              <w:rPr>
                <w:sz w:val="20"/>
              </w:rPr>
            </w:pPr>
            <w:r w:rsidRPr="00D97830">
              <w:rPr>
                <w:sz w:val="20"/>
              </w:rPr>
              <w:t>nedostatečně řešené odvádění dešťových vod z komunikací a ploch</w:t>
            </w:r>
          </w:p>
          <w:p w14:paraId="712E4875" w14:textId="77777777" w:rsidR="00F64630" w:rsidRPr="00D97830" w:rsidRDefault="00F64630" w:rsidP="00363FD6">
            <w:pPr>
              <w:pStyle w:val="Odstavecseseznamem"/>
              <w:numPr>
                <w:ilvl w:val="0"/>
                <w:numId w:val="5"/>
              </w:numPr>
              <w:spacing w:after="0" w:line="240" w:lineRule="auto"/>
              <w:rPr>
                <w:sz w:val="20"/>
              </w:rPr>
            </w:pPr>
            <w:r w:rsidRPr="00D97830">
              <w:rPr>
                <w:sz w:val="20"/>
              </w:rPr>
              <w:t xml:space="preserve">chybějící napojení na Horku (lávka přes dálnici) </w:t>
            </w:r>
          </w:p>
          <w:p w14:paraId="179EAF49" w14:textId="77777777" w:rsidR="00F64630" w:rsidRPr="00D97830" w:rsidRDefault="00F64630" w:rsidP="00363FD6">
            <w:pPr>
              <w:pStyle w:val="Odstavecseseznamem"/>
              <w:numPr>
                <w:ilvl w:val="0"/>
                <w:numId w:val="5"/>
              </w:numPr>
              <w:spacing w:after="0" w:line="240" w:lineRule="auto"/>
              <w:rPr>
                <w:sz w:val="20"/>
              </w:rPr>
            </w:pPr>
            <w:r w:rsidRPr="00D97830">
              <w:rPr>
                <w:sz w:val="20"/>
              </w:rPr>
              <w:t>nedostatečné dopravní spojení ve večerních hodinách a o víkendech</w:t>
            </w:r>
          </w:p>
          <w:p w14:paraId="3DB743E2" w14:textId="77777777" w:rsidR="00F64630" w:rsidRPr="00D97830" w:rsidRDefault="00F64630" w:rsidP="00363FD6">
            <w:pPr>
              <w:pStyle w:val="Zhlav"/>
              <w:numPr>
                <w:ilvl w:val="0"/>
                <w:numId w:val="4"/>
              </w:numPr>
              <w:tabs>
                <w:tab w:val="clear" w:pos="4536"/>
                <w:tab w:val="left" w:pos="720"/>
                <w:tab w:val="left" w:pos="3960"/>
                <w:tab w:val="left" w:pos="4680"/>
                <w:tab w:val="left" w:pos="8280"/>
              </w:tabs>
              <w:rPr>
                <w:sz w:val="20"/>
              </w:rPr>
            </w:pPr>
            <w:r w:rsidRPr="00D97830">
              <w:rPr>
                <w:rFonts w:eastAsia="Arial" w:cs="Arial"/>
                <w:sz w:val="20"/>
              </w:rPr>
              <w:t>chybí cyklistické cesty pro pracovní účely a doprovodná infrastruktura pro cyklisty</w:t>
            </w:r>
          </w:p>
          <w:p w14:paraId="3AB41011" w14:textId="77777777" w:rsidR="00F64630" w:rsidRPr="00D97830" w:rsidRDefault="00F64630" w:rsidP="00363FD6">
            <w:pPr>
              <w:pStyle w:val="Zhlav"/>
              <w:numPr>
                <w:ilvl w:val="0"/>
                <w:numId w:val="4"/>
              </w:numPr>
              <w:tabs>
                <w:tab w:val="clear" w:pos="4536"/>
                <w:tab w:val="left" w:pos="720"/>
                <w:tab w:val="left" w:pos="3960"/>
                <w:tab w:val="left" w:pos="4680"/>
                <w:tab w:val="left" w:pos="8280"/>
              </w:tabs>
              <w:rPr>
                <w:sz w:val="20"/>
              </w:rPr>
            </w:pPr>
            <w:r w:rsidRPr="00D97830">
              <w:rPr>
                <w:rFonts w:eastAsia="Arial" w:cs="Arial"/>
                <w:sz w:val="20"/>
              </w:rPr>
              <w:t>špatné podmínky pro vodáky na Jizeře</w:t>
            </w:r>
          </w:p>
          <w:p w14:paraId="28D92349" w14:textId="77777777" w:rsidR="00F64630" w:rsidRPr="00D97830" w:rsidRDefault="00F64630" w:rsidP="00363FD6">
            <w:pPr>
              <w:pStyle w:val="Zhlav"/>
              <w:numPr>
                <w:ilvl w:val="0"/>
                <w:numId w:val="4"/>
              </w:numPr>
              <w:tabs>
                <w:tab w:val="clear" w:pos="4536"/>
                <w:tab w:val="left" w:pos="720"/>
                <w:tab w:val="left" w:pos="3960"/>
                <w:tab w:val="left" w:pos="4680"/>
                <w:tab w:val="left" w:pos="8280"/>
              </w:tabs>
              <w:rPr>
                <w:sz w:val="20"/>
              </w:rPr>
            </w:pPr>
            <w:r w:rsidRPr="00D97830">
              <w:rPr>
                <w:rFonts w:eastAsia="Arial" w:cs="Arial"/>
                <w:sz w:val="20"/>
              </w:rPr>
              <w:t>chybějící nízkopodlažní spoje do okolních měst</w:t>
            </w:r>
          </w:p>
          <w:p w14:paraId="2D2B6975" w14:textId="77777777" w:rsidR="00F64630" w:rsidRPr="00D97830" w:rsidRDefault="00F64630" w:rsidP="00363FD6">
            <w:pPr>
              <w:pStyle w:val="Odstavecseseznamem"/>
              <w:numPr>
                <w:ilvl w:val="0"/>
                <w:numId w:val="5"/>
              </w:numPr>
              <w:spacing w:after="0" w:line="240" w:lineRule="auto"/>
              <w:rPr>
                <w:sz w:val="20"/>
              </w:rPr>
            </w:pPr>
            <w:r w:rsidRPr="00D97830">
              <w:rPr>
                <w:sz w:val="20"/>
              </w:rPr>
              <w:lastRenderedPageBreak/>
              <w:t>nedostatek parkovacích míst v centru (ve špičkách dne) a v lokalitách s vyšší koncentrací velkých bytových domů, parkování automobilů na chodnících</w:t>
            </w:r>
          </w:p>
          <w:p w14:paraId="75798159" w14:textId="77777777" w:rsidR="00F64630" w:rsidRPr="00D97830" w:rsidRDefault="00F64630" w:rsidP="00363FD6">
            <w:pPr>
              <w:pStyle w:val="Odstavecseseznamem"/>
              <w:numPr>
                <w:ilvl w:val="0"/>
                <w:numId w:val="5"/>
              </w:numPr>
              <w:spacing w:after="0" w:line="240" w:lineRule="auto"/>
              <w:rPr>
                <w:sz w:val="20"/>
              </w:rPr>
            </w:pPr>
            <w:r w:rsidRPr="00D97830">
              <w:rPr>
                <w:sz w:val="20"/>
              </w:rPr>
              <w:t xml:space="preserve">nevyhovující systém placeného parkování </w:t>
            </w:r>
          </w:p>
          <w:p w14:paraId="516416FC" w14:textId="77777777" w:rsidR="00F64630" w:rsidRPr="00D97830" w:rsidRDefault="00F64630" w:rsidP="00363FD6">
            <w:pPr>
              <w:pStyle w:val="Odstavecseseznamem"/>
              <w:numPr>
                <w:ilvl w:val="0"/>
                <w:numId w:val="3"/>
              </w:numPr>
              <w:spacing w:after="0" w:line="240" w:lineRule="auto"/>
              <w:rPr>
                <w:rFonts w:eastAsia="Calibri"/>
                <w:sz w:val="20"/>
              </w:rPr>
            </w:pPr>
            <w:r w:rsidRPr="00D97830">
              <w:rPr>
                <w:sz w:val="20"/>
              </w:rPr>
              <w:t xml:space="preserve">zanedbaný stav chodníků, chybějící chodníky zejména v místních částech </w:t>
            </w:r>
          </w:p>
        </w:tc>
      </w:tr>
    </w:tbl>
    <w:p w14:paraId="38FE4FD7" w14:textId="77777777" w:rsidR="00F64630" w:rsidRDefault="00F64630" w:rsidP="00C52D92">
      <w:pPr>
        <w:spacing w:after="0" w:line="240" w:lineRule="auto"/>
        <w:rPr>
          <w:rFonts w:ascii="Arial" w:eastAsia="Arial" w:hAnsi="Arial" w:cs="Arial"/>
          <w:color w:val="000000"/>
        </w:rPr>
      </w:pPr>
    </w:p>
    <w:p w14:paraId="0F49BBCE" w14:textId="77777777" w:rsidR="00CD6B59" w:rsidRDefault="00CD6B59" w:rsidP="00C52D92">
      <w:pPr>
        <w:spacing w:after="0" w:line="240" w:lineRule="auto"/>
        <w:rPr>
          <w:rFonts w:ascii="Arial" w:eastAsia="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5459"/>
      </w:tblGrid>
      <w:tr w:rsidR="00F64630" w:rsidRPr="00D97830" w14:paraId="6A266238" w14:textId="77777777" w:rsidTr="00F64630">
        <w:tc>
          <w:tcPr>
            <w:tcW w:w="974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AB6995E" w14:textId="77777777" w:rsidR="00F64630" w:rsidRPr="00D97830" w:rsidRDefault="00F64630" w:rsidP="00C52D92">
            <w:pPr>
              <w:spacing w:after="0" w:line="240" w:lineRule="auto"/>
              <w:jc w:val="center"/>
              <w:rPr>
                <w:rFonts w:eastAsia="Arial" w:cs="Arial"/>
                <w:szCs w:val="20"/>
              </w:rPr>
            </w:pPr>
            <w:r w:rsidRPr="00D97830">
              <w:rPr>
                <w:b/>
                <w:szCs w:val="20"/>
              </w:rPr>
              <w:t xml:space="preserve">Hospodářská činnost, pracovní příležitosti a zaměstnanost </w:t>
            </w:r>
          </w:p>
        </w:tc>
      </w:tr>
      <w:tr w:rsidR="00F64630" w:rsidRPr="00D97830" w14:paraId="7F091E74" w14:textId="77777777" w:rsidTr="00F64630">
        <w:tc>
          <w:tcPr>
            <w:tcW w:w="4219" w:type="dxa"/>
            <w:tcBorders>
              <w:top w:val="single" w:sz="4" w:space="0" w:color="auto"/>
              <w:left w:val="single" w:sz="4" w:space="0" w:color="auto"/>
              <w:bottom w:val="single" w:sz="4" w:space="0" w:color="auto"/>
              <w:right w:val="single" w:sz="4" w:space="0" w:color="auto"/>
            </w:tcBorders>
            <w:shd w:val="clear" w:color="auto" w:fill="D9D9D9"/>
            <w:hideMark/>
          </w:tcPr>
          <w:p w14:paraId="5D92EB96" w14:textId="77777777" w:rsidR="00F64630" w:rsidRPr="00D97830" w:rsidRDefault="00F64630" w:rsidP="00C52D92">
            <w:pPr>
              <w:spacing w:after="0" w:line="240" w:lineRule="auto"/>
              <w:rPr>
                <w:rFonts w:eastAsia="Arial" w:cs="Arial"/>
                <w:szCs w:val="20"/>
              </w:rPr>
            </w:pPr>
            <w:r w:rsidRPr="00D97830">
              <w:rPr>
                <w:szCs w:val="20"/>
              </w:rPr>
              <w:t>SILNÉ STRÁNKY</w:t>
            </w:r>
          </w:p>
        </w:tc>
        <w:tc>
          <w:tcPr>
            <w:tcW w:w="5528" w:type="dxa"/>
            <w:tcBorders>
              <w:top w:val="single" w:sz="4" w:space="0" w:color="auto"/>
              <w:left w:val="single" w:sz="4" w:space="0" w:color="auto"/>
              <w:bottom w:val="single" w:sz="4" w:space="0" w:color="auto"/>
              <w:right w:val="single" w:sz="4" w:space="0" w:color="auto"/>
            </w:tcBorders>
            <w:shd w:val="clear" w:color="auto" w:fill="D9D9D9"/>
            <w:hideMark/>
          </w:tcPr>
          <w:p w14:paraId="6864D340" w14:textId="77777777" w:rsidR="00F64630" w:rsidRPr="00D97830" w:rsidRDefault="00F64630" w:rsidP="00C52D92">
            <w:pPr>
              <w:spacing w:after="0" w:line="240" w:lineRule="auto"/>
              <w:rPr>
                <w:rFonts w:eastAsia="Arial" w:cs="Arial"/>
                <w:szCs w:val="20"/>
              </w:rPr>
            </w:pPr>
            <w:r w:rsidRPr="00D97830">
              <w:rPr>
                <w:szCs w:val="20"/>
              </w:rPr>
              <w:t>SLABÉ STRÁNKY</w:t>
            </w:r>
          </w:p>
        </w:tc>
      </w:tr>
      <w:tr w:rsidR="00F64630" w:rsidRPr="00D97830" w14:paraId="0E21457D" w14:textId="77777777" w:rsidTr="00F64630">
        <w:tc>
          <w:tcPr>
            <w:tcW w:w="4219" w:type="dxa"/>
            <w:tcBorders>
              <w:top w:val="single" w:sz="4" w:space="0" w:color="auto"/>
              <w:left w:val="single" w:sz="4" w:space="0" w:color="auto"/>
              <w:bottom w:val="single" w:sz="4" w:space="0" w:color="auto"/>
              <w:right w:val="single" w:sz="4" w:space="0" w:color="auto"/>
            </w:tcBorders>
          </w:tcPr>
          <w:p w14:paraId="1BE2510A" w14:textId="77777777" w:rsidR="00F64630" w:rsidRPr="00D97830" w:rsidRDefault="00F64630" w:rsidP="00363FD6">
            <w:pPr>
              <w:pStyle w:val="Zhlav"/>
              <w:numPr>
                <w:ilvl w:val="0"/>
                <w:numId w:val="2"/>
              </w:numPr>
              <w:tabs>
                <w:tab w:val="clear" w:pos="4536"/>
                <w:tab w:val="left" w:pos="720"/>
                <w:tab w:val="left" w:pos="3960"/>
                <w:tab w:val="left" w:pos="4680"/>
                <w:tab w:val="left" w:pos="8280"/>
              </w:tabs>
              <w:rPr>
                <w:rFonts w:eastAsia="Times New Roman" w:cs="Arial"/>
                <w:sz w:val="20"/>
                <w:szCs w:val="20"/>
              </w:rPr>
            </w:pPr>
            <w:r w:rsidRPr="00D97830">
              <w:rPr>
                <w:rFonts w:cs="Arial"/>
                <w:sz w:val="20"/>
                <w:szCs w:val="20"/>
              </w:rPr>
              <w:t>fungující služby zajišťované privátními firmami (soukromé provozovny)</w:t>
            </w:r>
          </w:p>
          <w:p w14:paraId="544B9AB6" w14:textId="77777777" w:rsidR="00F64630" w:rsidRPr="00D97830" w:rsidRDefault="00F64630" w:rsidP="00363FD6">
            <w:pPr>
              <w:pStyle w:val="Zhlav"/>
              <w:numPr>
                <w:ilvl w:val="0"/>
                <w:numId w:val="2"/>
              </w:numPr>
              <w:tabs>
                <w:tab w:val="clear" w:pos="4536"/>
                <w:tab w:val="left" w:pos="720"/>
                <w:tab w:val="left" w:pos="3960"/>
                <w:tab w:val="left" w:pos="4680"/>
                <w:tab w:val="left" w:pos="8280"/>
              </w:tabs>
              <w:rPr>
                <w:rFonts w:cs="Arial"/>
                <w:sz w:val="20"/>
                <w:szCs w:val="20"/>
              </w:rPr>
            </w:pPr>
            <w:r w:rsidRPr="00D97830">
              <w:rPr>
                <w:rFonts w:cs="Arial"/>
                <w:sz w:val="20"/>
                <w:szCs w:val="20"/>
              </w:rPr>
              <w:t xml:space="preserve">příznivá odvětvová struktura ekonomických subjektů na území města - diverzifikované menší podniky </w:t>
            </w:r>
          </w:p>
          <w:p w14:paraId="737B2D27" w14:textId="77777777" w:rsidR="00F64630" w:rsidRPr="00D97830" w:rsidRDefault="00F64630" w:rsidP="00363FD6">
            <w:pPr>
              <w:pStyle w:val="Zhlav"/>
              <w:numPr>
                <w:ilvl w:val="0"/>
                <w:numId w:val="2"/>
              </w:numPr>
              <w:tabs>
                <w:tab w:val="clear" w:pos="4536"/>
                <w:tab w:val="left" w:pos="720"/>
                <w:tab w:val="left" w:pos="3960"/>
                <w:tab w:val="left" w:pos="4680"/>
                <w:tab w:val="left" w:pos="8280"/>
              </w:tabs>
              <w:rPr>
                <w:rFonts w:cs="Arial"/>
                <w:sz w:val="20"/>
                <w:szCs w:val="20"/>
              </w:rPr>
            </w:pPr>
            <w:r w:rsidRPr="00D97830">
              <w:rPr>
                <w:rFonts w:cs="Arial"/>
                <w:sz w:val="20"/>
                <w:szCs w:val="20"/>
              </w:rPr>
              <w:t>nízká míra nezaměstnanosti</w:t>
            </w:r>
          </w:p>
          <w:p w14:paraId="578026BB" w14:textId="77777777" w:rsidR="00F64630" w:rsidRPr="00D97830" w:rsidRDefault="00F64630" w:rsidP="00363FD6">
            <w:pPr>
              <w:pStyle w:val="Zhlav"/>
              <w:numPr>
                <w:ilvl w:val="0"/>
                <w:numId w:val="2"/>
              </w:numPr>
              <w:tabs>
                <w:tab w:val="clear" w:pos="4536"/>
                <w:tab w:val="left" w:pos="720"/>
                <w:tab w:val="left" w:pos="3960"/>
                <w:tab w:val="left" w:pos="4680"/>
                <w:tab w:val="left" w:pos="8280"/>
              </w:tabs>
              <w:rPr>
                <w:rFonts w:cs="Arial"/>
                <w:sz w:val="20"/>
                <w:szCs w:val="20"/>
              </w:rPr>
            </w:pPr>
            <w:r w:rsidRPr="00D97830">
              <w:rPr>
                <w:rFonts w:cs="Arial"/>
                <w:sz w:val="20"/>
                <w:szCs w:val="20"/>
              </w:rPr>
              <w:t>cenově dostupné stavební pozemky</w:t>
            </w:r>
          </w:p>
          <w:p w14:paraId="6A5AAD9F" w14:textId="77777777" w:rsidR="00F64630" w:rsidRPr="00D97830" w:rsidRDefault="00F64630" w:rsidP="00363FD6">
            <w:pPr>
              <w:pStyle w:val="Zhlav"/>
              <w:numPr>
                <w:ilvl w:val="0"/>
                <w:numId w:val="2"/>
              </w:numPr>
              <w:tabs>
                <w:tab w:val="clear" w:pos="4536"/>
                <w:tab w:val="left" w:pos="720"/>
                <w:tab w:val="left" w:pos="3960"/>
                <w:tab w:val="left" w:pos="4680"/>
                <w:tab w:val="left" w:pos="8280"/>
              </w:tabs>
              <w:rPr>
                <w:rFonts w:cs="Arial"/>
                <w:sz w:val="20"/>
                <w:szCs w:val="20"/>
              </w:rPr>
            </w:pPr>
            <w:r w:rsidRPr="00D97830">
              <w:rPr>
                <w:rFonts w:cs="Arial"/>
                <w:sz w:val="20"/>
                <w:szCs w:val="20"/>
              </w:rPr>
              <w:t>vstřícný přístup radnice vůči podnikatelům</w:t>
            </w:r>
          </w:p>
          <w:p w14:paraId="33C396DC" w14:textId="77777777" w:rsidR="00F64630" w:rsidRPr="00D97830" w:rsidRDefault="00F64630" w:rsidP="00363FD6">
            <w:pPr>
              <w:pStyle w:val="Zhlav"/>
              <w:numPr>
                <w:ilvl w:val="0"/>
                <w:numId w:val="2"/>
              </w:numPr>
              <w:tabs>
                <w:tab w:val="clear" w:pos="4536"/>
                <w:tab w:val="left" w:pos="720"/>
                <w:tab w:val="left" w:pos="3960"/>
                <w:tab w:val="left" w:pos="4680"/>
                <w:tab w:val="left" w:pos="8280"/>
              </w:tabs>
              <w:rPr>
                <w:rFonts w:cs="Arial"/>
                <w:sz w:val="20"/>
                <w:szCs w:val="20"/>
              </w:rPr>
            </w:pPr>
            <w:r w:rsidRPr="00D97830">
              <w:rPr>
                <w:rFonts w:cs="Arial"/>
                <w:sz w:val="20"/>
                <w:szCs w:val="20"/>
              </w:rPr>
              <w:t>zájem o práci ve městě</w:t>
            </w:r>
          </w:p>
          <w:p w14:paraId="717F578D" w14:textId="77777777" w:rsidR="00F64630" w:rsidRPr="00D97830" w:rsidRDefault="00F64630" w:rsidP="00C52D92">
            <w:pPr>
              <w:pStyle w:val="Zhlav"/>
              <w:tabs>
                <w:tab w:val="clear" w:pos="4536"/>
                <w:tab w:val="left" w:pos="720"/>
                <w:tab w:val="left" w:pos="3960"/>
                <w:tab w:val="left" w:pos="4680"/>
                <w:tab w:val="left" w:pos="8280"/>
              </w:tabs>
              <w:ind w:left="360"/>
              <w:rPr>
                <w:rFonts w:eastAsia="Times New Roman" w:cs="Arial"/>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14:paraId="3D4EB010" w14:textId="77777777" w:rsidR="00F64630" w:rsidRPr="00D97830" w:rsidRDefault="00F64630" w:rsidP="00363FD6">
            <w:pPr>
              <w:pStyle w:val="Zhlav"/>
              <w:numPr>
                <w:ilvl w:val="0"/>
                <w:numId w:val="6"/>
              </w:numPr>
              <w:tabs>
                <w:tab w:val="clear" w:pos="4536"/>
                <w:tab w:val="left" w:pos="720"/>
                <w:tab w:val="left" w:pos="3960"/>
                <w:tab w:val="left" w:pos="4680"/>
                <w:tab w:val="left" w:pos="8280"/>
              </w:tabs>
              <w:rPr>
                <w:rFonts w:eastAsia="Arial" w:cs="Arial"/>
                <w:sz w:val="20"/>
                <w:szCs w:val="20"/>
              </w:rPr>
            </w:pPr>
            <w:r w:rsidRPr="00D97830">
              <w:rPr>
                <w:rFonts w:eastAsia="Arial" w:cs="Arial"/>
                <w:sz w:val="20"/>
                <w:szCs w:val="20"/>
              </w:rPr>
              <w:t>absence rekreačního zařízení a jiných služeb cestovního ruchu</w:t>
            </w:r>
          </w:p>
          <w:p w14:paraId="0EC528C3" w14:textId="77777777" w:rsidR="00F64630" w:rsidRPr="00D97830" w:rsidRDefault="00F64630" w:rsidP="00363FD6">
            <w:pPr>
              <w:pStyle w:val="Zhlav"/>
              <w:numPr>
                <w:ilvl w:val="0"/>
                <w:numId w:val="6"/>
              </w:numPr>
              <w:tabs>
                <w:tab w:val="clear" w:pos="4536"/>
                <w:tab w:val="left" w:pos="720"/>
                <w:tab w:val="left" w:pos="3960"/>
                <w:tab w:val="left" w:pos="4680"/>
                <w:tab w:val="left" w:pos="8280"/>
              </w:tabs>
              <w:rPr>
                <w:rFonts w:eastAsia="Arial" w:cs="Arial"/>
                <w:sz w:val="20"/>
                <w:szCs w:val="20"/>
              </w:rPr>
            </w:pPr>
            <w:r w:rsidRPr="00D97830">
              <w:rPr>
                <w:rFonts w:eastAsia="Arial" w:cs="Arial"/>
                <w:sz w:val="20"/>
                <w:szCs w:val="20"/>
              </w:rPr>
              <w:t>chybějící infrastruktura pro návštěvníky města</w:t>
            </w:r>
          </w:p>
          <w:p w14:paraId="3CB9773D" w14:textId="77777777" w:rsidR="00F64630" w:rsidRPr="00D97830" w:rsidRDefault="00F64630" w:rsidP="00363FD6">
            <w:pPr>
              <w:pStyle w:val="Zhlav"/>
              <w:numPr>
                <w:ilvl w:val="0"/>
                <w:numId w:val="6"/>
              </w:numPr>
              <w:tabs>
                <w:tab w:val="clear" w:pos="4536"/>
                <w:tab w:val="left" w:pos="720"/>
                <w:tab w:val="left" w:pos="3960"/>
                <w:tab w:val="left" w:pos="4680"/>
                <w:tab w:val="left" w:pos="8280"/>
              </w:tabs>
              <w:rPr>
                <w:rFonts w:eastAsia="Arial" w:cs="Arial"/>
                <w:sz w:val="20"/>
                <w:szCs w:val="20"/>
              </w:rPr>
            </w:pPr>
            <w:r w:rsidRPr="00D97830">
              <w:rPr>
                <w:rFonts w:eastAsia="Arial" w:cs="Arial"/>
                <w:sz w:val="20"/>
                <w:szCs w:val="20"/>
              </w:rPr>
              <w:t xml:space="preserve">nedostatečná nabídka obchodů a služeb (zaniklo množství malých specializovaných prodejen a služeb) </w:t>
            </w:r>
          </w:p>
          <w:p w14:paraId="3220340E" w14:textId="77777777" w:rsidR="00F64630" w:rsidRPr="00D97830" w:rsidRDefault="00F64630" w:rsidP="00363FD6">
            <w:pPr>
              <w:pStyle w:val="Odstavecseseznamem"/>
              <w:numPr>
                <w:ilvl w:val="0"/>
                <w:numId w:val="6"/>
              </w:numPr>
              <w:spacing w:after="0" w:line="240" w:lineRule="auto"/>
              <w:rPr>
                <w:rFonts w:eastAsia="Arial" w:cs="Arial"/>
                <w:sz w:val="20"/>
                <w:szCs w:val="20"/>
              </w:rPr>
            </w:pPr>
            <w:r w:rsidRPr="00D97830">
              <w:rPr>
                <w:sz w:val="20"/>
                <w:szCs w:val="20"/>
              </w:rPr>
              <w:t>krátká pracovní doba informačního centra</w:t>
            </w:r>
          </w:p>
          <w:p w14:paraId="1879CF36" w14:textId="77777777" w:rsidR="00F64630" w:rsidRPr="00D97830" w:rsidRDefault="00F64630" w:rsidP="00363FD6">
            <w:pPr>
              <w:pStyle w:val="Odstavecseseznamem"/>
              <w:numPr>
                <w:ilvl w:val="0"/>
                <w:numId w:val="6"/>
              </w:numPr>
              <w:spacing w:after="0" w:line="240" w:lineRule="auto"/>
              <w:rPr>
                <w:sz w:val="20"/>
                <w:szCs w:val="20"/>
              </w:rPr>
            </w:pPr>
            <w:r w:rsidRPr="00D97830">
              <w:rPr>
                <w:sz w:val="20"/>
                <w:szCs w:val="20"/>
              </w:rPr>
              <w:t>slabší konkurenceschopnost</w:t>
            </w:r>
            <w:r w:rsidR="00CE193C">
              <w:rPr>
                <w:sz w:val="20"/>
                <w:szCs w:val="20"/>
              </w:rPr>
              <w:t xml:space="preserve"> </w:t>
            </w:r>
            <w:r w:rsidRPr="00D97830">
              <w:rPr>
                <w:sz w:val="20"/>
                <w:szCs w:val="20"/>
              </w:rPr>
              <w:t>vůči nabídce vyšších průměrných výdělků</w:t>
            </w:r>
            <w:r w:rsidR="00CE193C">
              <w:rPr>
                <w:sz w:val="20"/>
                <w:szCs w:val="20"/>
              </w:rPr>
              <w:t xml:space="preserve"> </w:t>
            </w:r>
            <w:r w:rsidRPr="00D97830">
              <w:rPr>
                <w:sz w:val="20"/>
                <w:szCs w:val="20"/>
              </w:rPr>
              <w:t>v</w:t>
            </w:r>
            <w:r w:rsidR="00CE193C">
              <w:rPr>
                <w:sz w:val="20"/>
                <w:szCs w:val="20"/>
              </w:rPr>
              <w:t> </w:t>
            </w:r>
            <w:r w:rsidRPr="00D97830">
              <w:rPr>
                <w:sz w:val="20"/>
                <w:szCs w:val="20"/>
              </w:rPr>
              <w:t>širším regionu</w:t>
            </w:r>
          </w:p>
          <w:p w14:paraId="140F0118" w14:textId="77777777" w:rsidR="00F64630" w:rsidRPr="00D97830" w:rsidRDefault="00F64630" w:rsidP="00363FD6">
            <w:pPr>
              <w:pStyle w:val="Odstavecseseznamem"/>
              <w:numPr>
                <w:ilvl w:val="0"/>
                <w:numId w:val="6"/>
              </w:numPr>
              <w:spacing w:after="0" w:line="240" w:lineRule="auto"/>
              <w:rPr>
                <w:sz w:val="20"/>
                <w:szCs w:val="20"/>
              </w:rPr>
            </w:pPr>
            <w:r w:rsidRPr="00D97830">
              <w:rPr>
                <w:sz w:val="20"/>
                <w:szCs w:val="20"/>
              </w:rPr>
              <w:t xml:space="preserve">nedostatek kvalifikované pracovní síly (odchází pracovat jinam) </w:t>
            </w:r>
          </w:p>
          <w:p w14:paraId="1EA9AB38" w14:textId="77777777" w:rsidR="00F64630" w:rsidRPr="00D97830" w:rsidRDefault="00F64630" w:rsidP="00363FD6">
            <w:pPr>
              <w:pStyle w:val="Odstavecseseznamem"/>
              <w:numPr>
                <w:ilvl w:val="0"/>
                <w:numId w:val="6"/>
              </w:numPr>
              <w:spacing w:after="0" w:line="240" w:lineRule="auto"/>
              <w:rPr>
                <w:sz w:val="20"/>
                <w:szCs w:val="20"/>
              </w:rPr>
            </w:pPr>
            <w:r w:rsidRPr="00D97830">
              <w:rPr>
                <w:sz w:val="20"/>
                <w:szCs w:val="20"/>
              </w:rPr>
              <w:t>chybějící produkty cestovního ruchu</w:t>
            </w:r>
          </w:p>
          <w:p w14:paraId="6E1A5157" w14:textId="77777777" w:rsidR="00F64630" w:rsidRPr="00D97830" w:rsidRDefault="00F64630" w:rsidP="00363FD6">
            <w:pPr>
              <w:pStyle w:val="Odstavecseseznamem"/>
              <w:numPr>
                <w:ilvl w:val="0"/>
                <w:numId w:val="3"/>
              </w:numPr>
              <w:spacing w:after="0" w:line="240" w:lineRule="auto"/>
              <w:rPr>
                <w:sz w:val="20"/>
                <w:szCs w:val="20"/>
              </w:rPr>
            </w:pPr>
            <w:r w:rsidRPr="00D97830">
              <w:rPr>
                <w:sz w:val="20"/>
                <w:szCs w:val="20"/>
              </w:rPr>
              <w:t>klesající počet ekonomických subjektů</w:t>
            </w:r>
          </w:p>
          <w:p w14:paraId="02AF7A2F" w14:textId="77777777" w:rsidR="00F64630" w:rsidRPr="00D97830" w:rsidRDefault="00F64630" w:rsidP="00363FD6">
            <w:pPr>
              <w:pStyle w:val="Odstavecseseznamem"/>
              <w:numPr>
                <w:ilvl w:val="0"/>
                <w:numId w:val="6"/>
              </w:numPr>
              <w:spacing w:after="0" w:line="240" w:lineRule="auto"/>
              <w:rPr>
                <w:sz w:val="20"/>
                <w:szCs w:val="20"/>
              </w:rPr>
            </w:pPr>
            <w:r w:rsidRPr="00D97830">
              <w:rPr>
                <w:sz w:val="20"/>
                <w:szCs w:val="20"/>
              </w:rPr>
              <w:t>velké podniky vázané z velké části na automobilový průmysl</w:t>
            </w:r>
          </w:p>
          <w:p w14:paraId="20EF0F0E" w14:textId="77777777" w:rsidR="00F64630" w:rsidRPr="00D97830" w:rsidRDefault="00F64630" w:rsidP="00363FD6">
            <w:pPr>
              <w:pStyle w:val="Odstavecseseznamem"/>
              <w:numPr>
                <w:ilvl w:val="0"/>
                <w:numId w:val="6"/>
              </w:numPr>
              <w:spacing w:after="0" w:line="240" w:lineRule="auto"/>
              <w:rPr>
                <w:rFonts w:eastAsia="Calibri"/>
                <w:sz w:val="20"/>
                <w:szCs w:val="20"/>
              </w:rPr>
            </w:pPr>
            <w:r w:rsidRPr="00D97830">
              <w:rPr>
                <w:sz w:val="20"/>
                <w:szCs w:val="20"/>
              </w:rPr>
              <w:t>nepříznivá věková struktura uchazečů o zaměstnání - vysoký podíl osob nad 50 let a vyšší míra nezaměstnanosti žen</w:t>
            </w:r>
          </w:p>
        </w:tc>
      </w:tr>
    </w:tbl>
    <w:p w14:paraId="2D7375C6" w14:textId="77777777" w:rsidR="00F64630" w:rsidRDefault="00D626DB" w:rsidP="00C52D92">
      <w:pPr>
        <w:spacing w:after="0" w:line="240" w:lineRule="auto"/>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 </w:t>
      </w:r>
      <w:r>
        <w:rPr>
          <w:rFonts w:ascii="Arial" w:eastAsia="Arial" w:hAnsi="Arial" w:cs="Arial"/>
          <w:color w:val="000000"/>
        </w:rPr>
        <w:tab/>
      </w:r>
    </w:p>
    <w:p w14:paraId="4179EA99" w14:textId="77777777" w:rsidR="00CD6B59" w:rsidRDefault="00CD6B59" w:rsidP="00C52D92">
      <w:pPr>
        <w:spacing w:after="0" w:line="240" w:lineRule="auto"/>
        <w:rPr>
          <w:rFonts w:ascii="Arial" w:eastAsia="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5459"/>
      </w:tblGrid>
      <w:tr w:rsidR="00F64630" w:rsidRPr="00D97830" w14:paraId="4432C7A9" w14:textId="77777777" w:rsidTr="00F64630">
        <w:tc>
          <w:tcPr>
            <w:tcW w:w="974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D29B5DD" w14:textId="77777777" w:rsidR="00F64630" w:rsidRPr="006D2B30" w:rsidRDefault="00F64630" w:rsidP="00C52D92">
            <w:pPr>
              <w:spacing w:after="0" w:line="240" w:lineRule="auto"/>
              <w:jc w:val="center"/>
              <w:rPr>
                <w:rFonts w:ascii="Arial" w:eastAsia="Arial" w:hAnsi="Arial" w:cs="Arial"/>
                <w:szCs w:val="20"/>
              </w:rPr>
            </w:pPr>
            <w:r w:rsidRPr="006D2B30">
              <w:rPr>
                <w:b/>
                <w:szCs w:val="20"/>
              </w:rPr>
              <w:t xml:space="preserve">Životní prostředí, vzhled města a veřejný prostor </w:t>
            </w:r>
          </w:p>
        </w:tc>
      </w:tr>
      <w:tr w:rsidR="00F64630" w:rsidRPr="00D97830" w14:paraId="4F470A74" w14:textId="77777777" w:rsidTr="00F64630">
        <w:tc>
          <w:tcPr>
            <w:tcW w:w="4219" w:type="dxa"/>
            <w:tcBorders>
              <w:top w:val="single" w:sz="4" w:space="0" w:color="auto"/>
              <w:left w:val="single" w:sz="4" w:space="0" w:color="auto"/>
              <w:bottom w:val="single" w:sz="4" w:space="0" w:color="auto"/>
              <w:right w:val="single" w:sz="4" w:space="0" w:color="auto"/>
            </w:tcBorders>
            <w:shd w:val="clear" w:color="auto" w:fill="D9D9D9"/>
            <w:hideMark/>
          </w:tcPr>
          <w:p w14:paraId="6B227948" w14:textId="77777777" w:rsidR="00F64630" w:rsidRPr="006D2B30" w:rsidRDefault="00F64630" w:rsidP="00C52D92">
            <w:pPr>
              <w:spacing w:after="0" w:line="240" w:lineRule="auto"/>
              <w:rPr>
                <w:rFonts w:ascii="Arial" w:eastAsia="Arial" w:hAnsi="Arial" w:cs="Arial"/>
                <w:szCs w:val="20"/>
              </w:rPr>
            </w:pPr>
            <w:r w:rsidRPr="006D2B30">
              <w:rPr>
                <w:szCs w:val="20"/>
              </w:rPr>
              <w:t>SILNÉ STRÁNKY</w:t>
            </w:r>
          </w:p>
        </w:tc>
        <w:tc>
          <w:tcPr>
            <w:tcW w:w="5528" w:type="dxa"/>
            <w:tcBorders>
              <w:top w:val="single" w:sz="4" w:space="0" w:color="auto"/>
              <w:left w:val="single" w:sz="4" w:space="0" w:color="auto"/>
              <w:bottom w:val="single" w:sz="4" w:space="0" w:color="auto"/>
              <w:right w:val="single" w:sz="4" w:space="0" w:color="auto"/>
            </w:tcBorders>
            <w:shd w:val="clear" w:color="auto" w:fill="D9D9D9"/>
            <w:hideMark/>
          </w:tcPr>
          <w:p w14:paraId="2493A5A9" w14:textId="77777777" w:rsidR="00F64630" w:rsidRPr="006D2B30" w:rsidRDefault="00F64630" w:rsidP="00C52D92">
            <w:pPr>
              <w:spacing w:after="0" w:line="240" w:lineRule="auto"/>
              <w:rPr>
                <w:rFonts w:ascii="Arial" w:eastAsia="Arial" w:hAnsi="Arial" w:cs="Arial"/>
                <w:szCs w:val="20"/>
              </w:rPr>
            </w:pPr>
            <w:r w:rsidRPr="006D2B30">
              <w:rPr>
                <w:szCs w:val="20"/>
              </w:rPr>
              <w:t>SLABÉ STRÁNKY</w:t>
            </w:r>
          </w:p>
        </w:tc>
      </w:tr>
      <w:tr w:rsidR="00F64630" w:rsidRPr="00D97830" w14:paraId="487EB53F" w14:textId="77777777" w:rsidTr="00F64630">
        <w:tc>
          <w:tcPr>
            <w:tcW w:w="4219" w:type="dxa"/>
            <w:tcBorders>
              <w:top w:val="single" w:sz="4" w:space="0" w:color="auto"/>
              <w:left w:val="single" w:sz="4" w:space="0" w:color="auto"/>
              <w:bottom w:val="single" w:sz="4" w:space="0" w:color="auto"/>
              <w:right w:val="single" w:sz="4" w:space="0" w:color="auto"/>
            </w:tcBorders>
          </w:tcPr>
          <w:p w14:paraId="7368D79C" w14:textId="77777777" w:rsidR="00F64630" w:rsidRPr="00D97830" w:rsidRDefault="00F64630" w:rsidP="00363FD6">
            <w:pPr>
              <w:pStyle w:val="Odstavecseseznamem"/>
              <w:numPr>
                <w:ilvl w:val="0"/>
                <w:numId w:val="2"/>
              </w:numPr>
              <w:spacing w:after="0" w:line="240" w:lineRule="auto"/>
              <w:rPr>
                <w:rFonts w:ascii="Arial" w:eastAsia="Arial" w:hAnsi="Arial" w:cs="Arial"/>
                <w:sz w:val="20"/>
                <w:szCs w:val="20"/>
              </w:rPr>
            </w:pPr>
            <w:r w:rsidRPr="00D97830">
              <w:rPr>
                <w:sz w:val="20"/>
                <w:szCs w:val="20"/>
              </w:rPr>
              <w:t>relativně kvalitní životní prostředí</w:t>
            </w:r>
          </w:p>
          <w:p w14:paraId="182462DA" w14:textId="77777777" w:rsidR="00F64630" w:rsidRPr="00D97830" w:rsidRDefault="00F64630" w:rsidP="00363FD6">
            <w:pPr>
              <w:pStyle w:val="Odstavecseseznamem"/>
              <w:numPr>
                <w:ilvl w:val="0"/>
                <w:numId w:val="2"/>
              </w:numPr>
              <w:spacing w:after="0" w:line="240" w:lineRule="auto"/>
              <w:rPr>
                <w:sz w:val="20"/>
                <w:szCs w:val="20"/>
              </w:rPr>
            </w:pPr>
            <w:r w:rsidRPr="00D97830">
              <w:rPr>
                <w:sz w:val="20"/>
                <w:szCs w:val="20"/>
              </w:rPr>
              <w:t>přirozené c</w:t>
            </w:r>
            <w:r w:rsidR="00DF57C8">
              <w:rPr>
                <w:sz w:val="20"/>
                <w:szCs w:val="20"/>
              </w:rPr>
              <w:t>entrum kolem Masarykova náměstí</w:t>
            </w:r>
          </w:p>
          <w:p w14:paraId="46F0FD51" w14:textId="77777777" w:rsidR="00F64630" w:rsidRPr="00D97830" w:rsidRDefault="00F64630" w:rsidP="00363FD6">
            <w:pPr>
              <w:pStyle w:val="Odstavecseseznamem"/>
              <w:numPr>
                <w:ilvl w:val="0"/>
                <w:numId w:val="2"/>
              </w:numPr>
              <w:spacing w:after="0" w:line="240" w:lineRule="auto"/>
              <w:rPr>
                <w:sz w:val="20"/>
                <w:szCs w:val="20"/>
              </w:rPr>
            </w:pPr>
            <w:r w:rsidRPr="00D97830">
              <w:rPr>
                <w:sz w:val="20"/>
                <w:szCs w:val="20"/>
              </w:rPr>
              <w:t xml:space="preserve">krásné přírodní okolí (Český ráj), řeka Jizera </w:t>
            </w:r>
          </w:p>
          <w:p w14:paraId="2632E824" w14:textId="77777777" w:rsidR="00F64630" w:rsidRPr="00D97830" w:rsidRDefault="00F64630" w:rsidP="00363FD6">
            <w:pPr>
              <w:pStyle w:val="Odstavecseseznamem"/>
              <w:numPr>
                <w:ilvl w:val="0"/>
                <w:numId w:val="2"/>
              </w:numPr>
              <w:spacing w:after="0" w:line="240" w:lineRule="auto"/>
              <w:rPr>
                <w:sz w:val="20"/>
                <w:szCs w:val="20"/>
              </w:rPr>
            </w:pPr>
            <w:r w:rsidRPr="00D97830">
              <w:rPr>
                <w:sz w:val="20"/>
                <w:szCs w:val="20"/>
              </w:rPr>
              <w:t xml:space="preserve">poměrně dobrá kvalita vody v Jizeře a v ostatních menších vodotečích </w:t>
            </w:r>
          </w:p>
          <w:p w14:paraId="0A006D25" w14:textId="77777777" w:rsidR="00F64630" w:rsidRPr="00D97830" w:rsidRDefault="00F64630" w:rsidP="00363FD6">
            <w:pPr>
              <w:pStyle w:val="Odstavecseseznamem"/>
              <w:numPr>
                <w:ilvl w:val="0"/>
                <w:numId w:val="2"/>
              </w:numPr>
              <w:spacing w:after="0" w:line="240" w:lineRule="auto"/>
              <w:rPr>
                <w:sz w:val="20"/>
                <w:szCs w:val="20"/>
              </w:rPr>
            </w:pPr>
            <w:r w:rsidRPr="00D97830">
              <w:rPr>
                <w:sz w:val="20"/>
                <w:szCs w:val="20"/>
              </w:rPr>
              <w:t>fungující nápady a iniciativy ve veřejném prostoru (trhy nebo kulturní a společenské akce v plenéru a v místních kulturních zařízeních)</w:t>
            </w:r>
          </w:p>
          <w:p w14:paraId="4D67E388" w14:textId="77777777" w:rsidR="00F64630" w:rsidRPr="00D97830" w:rsidRDefault="00F64630" w:rsidP="00C52D92">
            <w:pPr>
              <w:pStyle w:val="Odstavecseseznamem"/>
              <w:spacing w:after="0" w:line="240" w:lineRule="auto"/>
              <w:ind w:left="360"/>
              <w:rPr>
                <w:rFonts w:eastAsia="Calibri"/>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14:paraId="2590B000" w14:textId="77777777" w:rsidR="00F64630" w:rsidRPr="00D97830" w:rsidRDefault="00F64630" w:rsidP="00363FD6">
            <w:pPr>
              <w:pStyle w:val="Odstavecseseznamem"/>
              <w:numPr>
                <w:ilvl w:val="0"/>
                <w:numId w:val="7"/>
              </w:numPr>
              <w:spacing w:after="0" w:line="240" w:lineRule="auto"/>
              <w:rPr>
                <w:rFonts w:ascii="Arial" w:eastAsia="Arial" w:hAnsi="Arial" w:cs="Arial"/>
                <w:sz w:val="20"/>
                <w:szCs w:val="20"/>
              </w:rPr>
            </w:pPr>
            <w:r w:rsidRPr="00D97830">
              <w:rPr>
                <w:sz w:val="20"/>
                <w:szCs w:val="20"/>
              </w:rPr>
              <w:t>nedořešené hlavní náměstí</w:t>
            </w:r>
          </w:p>
          <w:p w14:paraId="3ABCB070" w14:textId="77777777" w:rsidR="00F64630" w:rsidRPr="00D97830" w:rsidRDefault="00F64630" w:rsidP="00363FD6">
            <w:pPr>
              <w:pStyle w:val="Odstavecseseznamem"/>
              <w:numPr>
                <w:ilvl w:val="0"/>
                <w:numId w:val="7"/>
              </w:numPr>
              <w:spacing w:after="0" w:line="240" w:lineRule="auto"/>
              <w:rPr>
                <w:sz w:val="20"/>
                <w:szCs w:val="20"/>
              </w:rPr>
            </w:pPr>
            <w:r w:rsidRPr="00D97830">
              <w:rPr>
                <w:sz w:val="20"/>
                <w:szCs w:val="20"/>
              </w:rPr>
              <w:t>špatný stav prostoru kolem vlakového nádraží</w:t>
            </w:r>
          </w:p>
          <w:p w14:paraId="73C99A9E" w14:textId="77777777" w:rsidR="00F64630" w:rsidRPr="00D97830" w:rsidRDefault="00F64630" w:rsidP="00363FD6">
            <w:pPr>
              <w:pStyle w:val="Odstavecseseznamem"/>
              <w:numPr>
                <w:ilvl w:val="0"/>
                <w:numId w:val="5"/>
              </w:numPr>
              <w:spacing w:after="0" w:line="240" w:lineRule="auto"/>
              <w:rPr>
                <w:sz w:val="20"/>
                <w:szCs w:val="20"/>
              </w:rPr>
            </w:pPr>
            <w:r w:rsidRPr="00D97830">
              <w:rPr>
                <w:sz w:val="20"/>
                <w:szCs w:val="20"/>
              </w:rPr>
              <w:t>zanedbané plochy veřejné zeleně v centru města</w:t>
            </w:r>
          </w:p>
          <w:p w14:paraId="183D88C0" w14:textId="77777777" w:rsidR="00F64630" w:rsidRPr="00D97830" w:rsidRDefault="00F64630" w:rsidP="00363FD6">
            <w:pPr>
              <w:pStyle w:val="Odstavecseseznamem"/>
              <w:numPr>
                <w:ilvl w:val="0"/>
                <w:numId w:val="7"/>
              </w:numPr>
              <w:spacing w:after="0" w:line="240" w:lineRule="auto"/>
              <w:rPr>
                <w:sz w:val="20"/>
                <w:szCs w:val="20"/>
              </w:rPr>
            </w:pPr>
            <w:r w:rsidRPr="00D97830">
              <w:rPr>
                <w:sz w:val="20"/>
                <w:szCs w:val="20"/>
              </w:rPr>
              <w:t>špatný technický stav veřejných prostor, chybějící a poničený mobiliář</w:t>
            </w:r>
          </w:p>
          <w:p w14:paraId="0BB3F037" w14:textId="77777777" w:rsidR="00F64630" w:rsidRPr="00D97830" w:rsidRDefault="00F64630" w:rsidP="00363FD6">
            <w:pPr>
              <w:pStyle w:val="Odstavecseseznamem"/>
              <w:numPr>
                <w:ilvl w:val="0"/>
                <w:numId w:val="7"/>
              </w:numPr>
              <w:spacing w:after="0" w:line="240" w:lineRule="auto"/>
              <w:rPr>
                <w:sz w:val="20"/>
                <w:szCs w:val="20"/>
              </w:rPr>
            </w:pPr>
            <w:r w:rsidRPr="00D97830">
              <w:rPr>
                <w:sz w:val="20"/>
                <w:szCs w:val="20"/>
              </w:rPr>
              <w:t>znečištění veřejného prostoru psími exkrementy</w:t>
            </w:r>
          </w:p>
          <w:p w14:paraId="111325E1" w14:textId="77777777" w:rsidR="00F64630" w:rsidRPr="00D97830" w:rsidRDefault="00F64630" w:rsidP="00363FD6">
            <w:pPr>
              <w:pStyle w:val="Odstavecseseznamem"/>
              <w:numPr>
                <w:ilvl w:val="0"/>
                <w:numId w:val="7"/>
              </w:numPr>
              <w:spacing w:after="0" w:line="240" w:lineRule="auto"/>
              <w:rPr>
                <w:sz w:val="20"/>
                <w:szCs w:val="20"/>
              </w:rPr>
            </w:pPr>
            <w:r w:rsidRPr="00D97830">
              <w:rPr>
                <w:sz w:val="20"/>
                <w:szCs w:val="20"/>
              </w:rPr>
              <w:t>neupravený stav břehů kolem Jizery; nevyužitý rekreační potenciál řeky (plovárna, mobiliář, stravovací zařízení)</w:t>
            </w:r>
          </w:p>
          <w:p w14:paraId="26A0EF8C" w14:textId="77777777" w:rsidR="00F64630" w:rsidRPr="00D97830" w:rsidRDefault="00F64630" w:rsidP="00363FD6">
            <w:pPr>
              <w:pStyle w:val="Odstavecseseznamem"/>
              <w:numPr>
                <w:ilvl w:val="0"/>
                <w:numId w:val="7"/>
              </w:numPr>
              <w:spacing w:after="0" w:line="240" w:lineRule="auto"/>
              <w:rPr>
                <w:sz w:val="20"/>
                <w:szCs w:val="20"/>
              </w:rPr>
            </w:pPr>
            <w:r w:rsidRPr="00D97830">
              <w:rPr>
                <w:sz w:val="20"/>
                <w:szCs w:val="20"/>
              </w:rPr>
              <w:t>nedostatečně řešené nakládání s b</w:t>
            </w:r>
            <w:r w:rsidR="00DF57C8">
              <w:rPr>
                <w:sz w:val="20"/>
                <w:szCs w:val="20"/>
              </w:rPr>
              <w:t>iologicky rozložitelným odpadem</w:t>
            </w:r>
          </w:p>
          <w:p w14:paraId="07129A4A" w14:textId="77777777" w:rsidR="00F64630" w:rsidRPr="00D97830" w:rsidRDefault="00F64630" w:rsidP="00363FD6">
            <w:pPr>
              <w:pStyle w:val="Odstavecseseznamem"/>
              <w:numPr>
                <w:ilvl w:val="0"/>
                <w:numId w:val="7"/>
              </w:numPr>
              <w:spacing w:after="0" w:line="240" w:lineRule="auto"/>
              <w:rPr>
                <w:sz w:val="20"/>
                <w:szCs w:val="20"/>
              </w:rPr>
            </w:pPr>
            <w:r w:rsidRPr="00D97830">
              <w:rPr>
                <w:sz w:val="20"/>
                <w:szCs w:val="20"/>
              </w:rPr>
              <w:t xml:space="preserve">nedostatečné pěší hlídky městské </w:t>
            </w:r>
            <w:r w:rsidR="00DF57C8">
              <w:rPr>
                <w:sz w:val="20"/>
                <w:szCs w:val="20"/>
              </w:rPr>
              <w:t>policie</w:t>
            </w:r>
          </w:p>
          <w:p w14:paraId="6FB5C6D9" w14:textId="77777777" w:rsidR="00F64630" w:rsidRPr="00D97830" w:rsidRDefault="00F64630" w:rsidP="00363FD6">
            <w:pPr>
              <w:pStyle w:val="Odstavecseseznamem"/>
              <w:numPr>
                <w:ilvl w:val="0"/>
                <w:numId w:val="7"/>
              </w:numPr>
              <w:spacing w:after="0" w:line="240" w:lineRule="auto"/>
              <w:rPr>
                <w:sz w:val="20"/>
                <w:szCs w:val="20"/>
              </w:rPr>
            </w:pPr>
            <w:r w:rsidRPr="00D97830">
              <w:rPr>
                <w:sz w:val="20"/>
                <w:szCs w:val="20"/>
              </w:rPr>
              <w:t xml:space="preserve">problémové chování některých skupin občanů, kteří se soustředí v centru obce </w:t>
            </w:r>
          </w:p>
          <w:p w14:paraId="2B9A54FD" w14:textId="77777777" w:rsidR="00F64630" w:rsidRPr="00D97830" w:rsidRDefault="00F64630" w:rsidP="00363FD6">
            <w:pPr>
              <w:pStyle w:val="Odstavecseseznamem"/>
              <w:numPr>
                <w:ilvl w:val="0"/>
                <w:numId w:val="7"/>
              </w:numPr>
              <w:spacing w:after="0" w:line="240" w:lineRule="auto"/>
              <w:rPr>
                <w:sz w:val="20"/>
                <w:szCs w:val="20"/>
              </w:rPr>
            </w:pPr>
            <w:r w:rsidRPr="00D97830">
              <w:rPr>
                <w:sz w:val="20"/>
                <w:szCs w:val="20"/>
              </w:rPr>
              <w:t xml:space="preserve">znečištění ovzduší způsobované průjezdní automobilovou dopravou </w:t>
            </w:r>
          </w:p>
          <w:p w14:paraId="5ABB45F3" w14:textId="77777777" w:rsidR="00F64630" w:rsidRPr="00D97830" w:rsidRDefault="00F64630" w:rsidP="00363FD6">
            <w:pPr>
              <w:pStyle w:val="Odstavecseseznamem"/>
              <w:numPr>
                <w:ilvl w:val="0"/>
                <w:numId w:val="7"/>
              </w:numPr>
              <w:spacing w:after="0" w:line="240" w:lineRule="auto"/>
              <w:rPr>
                <w:sz w:val="20"/>
                <w:szCs w:val="20"/>
              </w:rPr>
            </w:pPr>
            <w:r w:rsidRPr="00D97830">
              <w:rPr>
                <w:sz w:val="20"/>
                <w:szCs w:val="20"/>
              </w:rPr>
              <w:t xml:space="preserve">hluková zátěž od silnic, železnice a letištního provozu </w:t>
            </w:r>
          </w:p>
          <w:p w14:paraId="5D776586" w14:textId="77777777" w:rsidR="00F64630" w:rsidRPr="00D97830" w:rsidRDefault="00F64630" w:rsidP="00363FD6">
            <w:pPr>
              <w:pStyle w:val="Odstavecseseznamem"/>
              <w:numPr>
                <w:ilvl w:val="0"/>
                <w:numId w:val="7"/>
              </w:numPr>
              <w:spacing w:after="0" w:line="240" w:lineRule="auto"/>
              <w:rPr>
                <w:rFonts w:eastAsia="Calibri"/>
                <w:sz w:val="20"/>
                <w:szCs w:val="20"/>
              </w:rPr>
            </w:pPr>
            <w:r w:rsidRPr="00D97830">
              <w:rPr>
                <w:sz w:val="20"/>
                <w:szCs w:val="20"/>
              </w:rPr>
              <w:t>místní znečištění ovzduší způsobované lokálními topeništi spalujícími nekvalitní fosilní paliva (v místních částech)</w:t>
            </w:r>
          </w:p>
        </w:tc>
      </w:tr>
    </w:tbl>
    <w:p w14:paraId="3FFC1D7C" w14:textId="77777777" w:rsidR="00F64630" w:rsidRDefault="00F64630" w:rsidP="00C52D92">
      <w:pPr>
        <w:spacing w:after="0" w:line="240" w:lineRule="auto"/>
        <w:rPr>
          <w:rFonts w:ascii="Arial" w:eastAsia="Arial" w:hAnsi="Arial" w:cs="Arial"/>
          <w:color w:val="000000"/>
        </w:rPr>
      </w:pPr>
    </w:p>
    <w:p w14:paraId="4603F198" w14:textId="77777777" w:rsidR="00C52D92" w:rsidRDefault="00C52D92" w:rsidP="00C52D92">
      <w:pPr>
        <w:spacing w:after="0" w:line="240" w:lineRule="auto"/>
        <w:rPr>
          <w:rFonts w:ascii="Arial" w:eastAsia="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2"/>
        <w:gridCol w:w="5456"/>
      </w:tblGrid>
      <w:tr w:rsidR="00F64630" w:rsidRPr="006D2B30" w14:paraId="6F370649" w14:textId="77777777" w:rsidTr="00F64630">
        <w:tc>
          <w:tcPr>
            <w:tcW w:w="974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0581C01" w14:textId="77777777" w:rsidR="00F64630" w:rsidRPr="006D2B30" w:rsidRDefault="00F64630" w:rsidP="00C52D92">
            <w:pPr>
              <w:spacing w:after="0" w:line="240" w:lineRule="auto"/>
              <w:jc w:val="center"/>
              <w:rPr>
                <w:rFonts w:eastAsia="Arial" w:cs="Arial"/>
              </w:rPr>
            </w:pPr>
            <w:r w:rsidRPr="006D2B30">
              <w:rPr>
                <w:b/>
              </w:rPr>
              <w:t>Správa obce, řízení a financování rozvoje</w:t>
            </w:r>
          </w:p>
        </w:tc>
      </w:tr>
      <w:tr w:rsidR="00F64630" w:rsidRPr="006D2B30" w14:paraId="76CF3203" w14:textId="77777777" w:rsidTr="00F64630">
        <w:tc>
          <w:tcPr>
            <w:tcW w:w="4219" w:type="dxa"/>
            <w:tcBorders>
              <w:top w:val="single" w:sz="4" w:space="0" w:color="auto"/>
              <w:left w:val="single" w:sz="4" w:space="0" w:color="auto"/>
              <w:bottom w:val="single" w:sz="4" w:space="0" w:color="auto"/>
              <w:right w:val="single" w:sz="4" w:space="0" w:color="auto"/>
            </w:tcBorders>
            <w:shd w:val="clear" w:color="auto" w:fill="D9D9D9"/>
            <w:hideMark/>
          </w:tcPr>
          <w:p w14:paraId="2CF91A01" w14:textId="77777777" w:rsidR="00F64630" w:rsidRPr="006D2B30" w:rsidRDefault="00F64630" w:rsidP="00C52D92">
            <w:pPr>
              <w:spacing w:after="0" w:line="240" w:lineRule="auto"/>
              <w:rPr>
                <w:rFonts w:eastAsia="Arial" w:cs="Arial"/>
              </w:rPr>
            </w:pPr>
            <w:r w:rsidRPr="006D2B30">
              <w:t>SILNÉ STRÁNKY</w:t>
            </w:r>
          </w:p>
        </w:tc>
        <w:tc>
          <w:tcPr>
            <w:tcW w:w="5528" w:type="dxa"/>
            <w:tcBorders>
              <w:top w:val="single" w:sz="4" w:space="0" w:color="auto"/>
              <w:left w:val="single" w:sz="4" w:space="0" w:color="auto"/>
              <w:bottom w:val="single" w:sz="4" w:space="0" w:color="auto"/>
              <w:right w:val="single" w:sz="4" w:space="0" w:color="auto"/>
            </w:tcBorders>
            <w:shd w:val="clear" w:color="auto" w:fill="D9D9D9"/>
            <w:hideMark/>
          </w:tcPr>
          <w:p w14:paraId="6B675906" w14:textId="77777777" w:rsidR="00F64630" w:rsidRPr="006D2B30" w:rsidRDefault="00F64630" w:rsidP="00C52D92">
            <w:pPr>
              <w:spacing w:after="0" w:line="240" w:lineRule="auto"/>
              <w:rPr>
                <w:rFonts w:eastAsia="Arial" w:cs="Arial"/>
              </w:rPr>
            </w:pPr>
            <w:r w:rsidRPr="006D2B30">
              <w:t>SLABÉ STRÁNKY</w:t>
            </w:r>
          </w:p>
        </w:tc>
      </w:tr>
      <w:tr w:rsidR="00F64630" w:rsidRPr="006D2B30" w14:paraId="61A25AA5" w14:textId="77777777" w:rsidTr="00F64630">
        <w:tc>
          <w:tcPr>
            <w:tcW w:w="4219" w:type="dxa"/>
            <w:tcBorders>
              <w:top w:val="single" w:sz="4" w:space="0" w:color="auto"/>
              <w:left w:val="single" w:sz="4" w:space="0" w:color="auto"/>
              <w:bottom w:val="single" w:sz="4" w:space="0" w:color="auto"/>
              <w:right w:val="single" w:sz="4" w:space="0" w:color="auto"/>
            </w:tcBorders>
            <w:hideMark/>
          </w:tcPr>
          <w:p w14:paraId="05BEA098" w14:textId="77777777" w:rsidR="00F64630" w:rsidRPr="006D2B30" w:rsidRDefault="00F64630" w:rsidP="00363FD6">
            <w:pPr>
              <w:pStyle w:val="Zhlav"/>
              <w:numPr>
                <w:ilvl w:val="0"/>
                <w:numId w:val="2"/>
              </w:numPr>
              <w:tabs>
                <w:tab w:val="clear" w:pos="4536"/>
                <w:tab w:val="left" w:pos="720"/>
                <w:tab w:val="left" w:pos="3960"/>
                <w:tab w:val="left" w:pos="4680"/>
                <w:tab w:val="left" w:pos="8280"/>
              </w:tabs>
              <w:rPr>
                <w:rFonts w:eastAsia="Arial" w:cs="Arial"/>
                <w:color w:val="000000"/>
                <w:sz w:val="20"/>
              </w:rPr>
            </w:pPr>
            <w:r w:rsidRPr="006D2B30">
              <w:rPr>
                <w:rFonts w:eastAsia="Arial" w:cs="Arial"/>
                <w:color w:val="000000"/>
                <w:sz w:val="20"/>
              </w:rPr>
              <w:t xml:space="preserve">postupně zvyšování objemů prostředků získaných z dotací na investiční akce </w:t>
            </w:r>
          </w:p>
          <w:p w14:paraId="7D23924D" w14:textId="77777777" w:rsidR="00F64630" w:rsidRPr="006D2B30" w:rsidRDefault="00F64630" w:rsidP="00363FD6">
            <w:pPr>
              <w:pStyle w:val="Zhlav"/>
              <w:numPr>
                <w:ilvl w:val="0"/>
                <w:numId w:val="2"/>
              </w:numPr>
              <w:tabs>
                <w:tab w:val="clear" w:pos="4536"/>
                <w:tab w:val="left" w:pos="720"/>
                <w:tab w:val="left" w:pos="3960"/>
                <w:tab w:val="left" w:pos="4680"/>
                <w:tab w:val="left" w:pos="8280"/>
              </w:tabs>
              <w:rPr>
                <w:rFonts w:eastAsia="Arial" w:cs="Arial"/>
                <w:color w:val="000000"/>
                <w:sz w:val="20"/>
              </w:rPr>
            </w:pPr>
            <w:r w:rsidRPr="006D2B30">
              <w:rPr>
                <w:rFonts w:eastAsia="Arial" w:cs="Arial"/>
                <w:color w:val="000000"/>
                <w:sz w:val="20"/>
              </w:rPr>
              <w:t>vytváření a udržování komunikačních kanálů pro tok informací z radnice k občanům</w:t>
            </w:r>
          </w:p>
          <w:p w14:paraId="58B07ED2" w14:textId="77777777" w:rsidR="00F64630" w:rsidRPr="006D2B30" w:rsidRDefault="00F64630" w:rsidP="00363FD6">
            <w:pPr>
              <w:pStyle w:val="Odstavecseseznamem"/>
              <w:numPr>
                <w:ilvl w:val="0"/>
                <w:numId w:val="3"/>
              </w:numPr>
              <w:spacing w:after="0" w:line="240" w:lineRule="auto"/>
              <w:rPr>
                <w:rFonts w:eastAsia="Arial" w:cs="Arial"/>
                <w:color w:val="000000"/>
                <w:sz w:val="20"/>
              </w:rPr>
            </w:pPr>
            <w:r w:rsidRPr="006D2B30">
              <w:rPr>
                <w:sz w:val="20"/>
              </w:rPr>
              <w:lastRenderedPageBreak/>
              <w:t>zapojení do regionálních struktur (např. sdružení Český ráj)</w:t>
            </w:r>
          </w:p>
          <w:p w14:paraId="05FE1908" w14:textId="77777777" w:rsidR="00F64630" w:rsidRPr="006D2B30" w:rsidRDefault="00F64630" w:rsidP="00363FD6">
            <w:pPr>
              <w:pStyle w:val="Odstavecseseznamem"/>
              <w:numPr>
                <w:ilvl w:val="0"/>
                <w:numId w:val="3"/>
              </w:numPr>
              <w:spacing w:after="0" w:line="240" w:lineRule="auto"/>
              <w:rPr>
                <w:sz w:val="20"/>
              </w:rPr>
            </w:pPr>
            <w:r w:rsidRPr="006D2B30">
              <w:rPr>
                <w:sz w:val="20"/>
              </w:rPr>
              <w:t>kontakty a partnerství se zahraničními městy</w:t>
            </w:r>
          </w:p>
          <w:p w14:paraId="0012FA1D" w14:textId="77777777" w:rsidR="00F64630" w:rsidRPr="006D2B30" w:rsidRDefault="00F64630" w:rsidP="00363FD6">
            <w:pPr>
              <w:pStyle w:val="Odstavecseseznamem"/>
              <w:numPr>
                <w:ilvl w:val="0"/>
                <w:numId w:val="3"/>
              </w:numPr>
              <w:spacing w:after="0" w:line="240" w:lineRule="auto"/>
              <w:rPr>
                <w:sz w:val="20"/>
              </w:rPr>
            </w:pPr>
            <w:r w:rsidRPr="006D2B30">
              <w:rPr>
                <w:sz w:val="20"/>
              </w:rPr>
              <w:t>přehledné informace o využívání rozpočtu města</w:t>
            </w:r>
          </w:p>
          <w:p w14:paraId="7311D278" w14:textId="77777777" w:rsidR="00F64630" w:rsidRPr="006D2B30" w:rsidRDefault="00F64630" w:rsidP="00363FD6">
            <w:pPr>
              <w:pStyle w:val="Odstavecseseznamem"/>
              <w:numPr>
                <w:ilvl w:val="0"/>
                <w:numId w:val="3"/>
              </w:numPr>
              <w:spacing w:after="0" w:line="240" w:lineRule="auto"/>
              <w:rPr>
                <w:rFonts w:eastAsia="Calibri"/>
                <w:sz w:val="20"/>
              </w:rPr>
            </w:pPr>
            <w:r w:rsidRPr="006D2B30">
              <w:rPr>
                <w:sz w:val="20"/>
              </w:rPr>
              <w:t>podpora participace obyvatel</w:t>
            </w:r>
          </w:p>
        </w:tc>
        <w:tc>
          <w:tcPr>
            <w:tcW w:w="5528" w:type="dxa"/>
            <w:tcBorders>
              <w:top w:val="single" w:sz="4" w:space="0" w:color="auto"/>
              <w:left w:val="single" w:sz="4" w:space="0" w:color="auto"/>
              <w:bottom w:val="single" w:sz="4" w:space="0" w:color="auto"/>
              <w:right w:val="single" w:sz="4" w:space="0" w:color="auto"/>
            </w:tcBorders>
          </w:tcPr>
          <w:p w14:paraId="0DC43EAF" w14:textId="77777777" w:rsidR="00F64630" w:rsidRPr="006D2B30" w:rsidRDefault="00F64630" w:rsidP="00363FD6">
            <w:pPr>
              <w:pStyle w:val="Odstavecseseznamem"/>
              <w:numPr>
                <w:ilvl w:val="0"/>
                <w:numId w:val="3"/>
              </w:numPr>
              <w:spacing w:after="0" w:line="240" w:lineRule="auto"/>
              <w:rPr>
                <w:rFonts w:eastAsia="Arial" w:cs="Arial"/>
                <w:color w:val="000000"/>
                <w:sz w:val="20"/>
              </w:rPr>
            </w:pPr>
            <w:r w:rsidRPr="006D2B30">
              <w:rPr>
                <w:sz w:val="20"/>
              </w:rPr>
              <w:lastRenderedPageBreak/>
              <w:t>bezpečnostní problémy na různých místech města (náměstí, resp. podloubí, lesopark a jiné parky atd.)</w:t>
            </w:r>
          </w:p>
          <w:p w14:paraId="3CA56EDB" w14:textId="77777777" w:rsidR="00F64630" w:rsidRPr="006D2B30" w:rsidRDefault="00F64630" w:rsidP="00363FD6">
            <w:pPr>
              <w:pStyle w:val="Odstavecseseznamem"/>
              <w:numPr>
                <w:ilvl w:val="0"/>
                <w:numId w:val="3"/>
              </w:numPr>
              <w:spacing w:after="0" w:line="240" w:lineRule="auto"/>
              <w:rPr>
                <w:sz w:val="20"/>
              </w:rPr>
            </w:pPr>
            <w:r w:rsidRPr="006D2B30">
              <w:rPr>
                <w:sz w:val="20"/>
              </w:rPr>
              <w:t xml:space="preserve">nedostatečná kontrola bezpečnosti ve městě </w:t>
            </w:r>
          </w:p>
          <w:p w14:paraId="319A92A3" w14:textId="77777777" w:rsidR="00F64630" w:rsidRPr="006D2B30" w:rsidRDefault="00F64630" w:rsidP="00363FD6">
            <w:pPr>
              <w:pStyle w:val="Odstavecseseznamem"/>
              <w:numPr>
                <w:ilvl w:val="0"/>
                <w:numId w:val="3"/>
              </w:numPr>
              <w:spacing w:after="0" w:line="240" w:lineRule="auto"/>
              <w:rPr>
                <w:sz w:val="20"/>
              </w:rPr>
            </w:pPr>
            <w:r w:rsidRPr="006D2B30">
              <w:rPr>
                <w:sz w:val="20"/>
              </w:rPr>
              <w:t xml:space="preserve">nevyužité příležitosti fungování MASky pro město </w:t>
            </w:r>
          </w:p>
          <w:p w14:paraId="11F85135" w14:textId="77777777" w:rsidR="00F64630" w:rsidRPr="006D2B30" w:rsidRDefault="00F64630" w:rsidP="00363FD6">
            <w:pPr>
              <w:pStyle w:val="Odstavecseseznamem"/>
              <w:numPr>
                <w:ilvl w:val="0"/>
                <w:numId w:val="3"/>
              </w:numPr>
              <w:spacing w:after="0" w:line="240" w:lineRule="auto"/>
              <w:rPr>
                <w:sz w:val="20"/>
              </w:rPr>
            </w:pPr>
            <w:r w:rsidRPr="006D2B30">
              <w:rPr>
                <w:sz w:val="20"/>
              </w:rPr>
              <w:lastRenderedPageBreak/>
              <w:t>málo využívané dotace na projekty neinvestičního charakteru</w:t>
            </w:r>
          </w:p>
          <w:p w14:paraId="7E50177F" w14:textId="77777777" w:rsidR="00F64630" w:rsidRPr="006D2B30" w:rsidRDefault="00F64630" w:rsidP="00C52D92">
            <w:pPr>
              <w:pStyle w:val="Odstavecseseznamem"/>
              <w:spacing w:after="0" w:line="240" w:lineRule="auto"/>
              <w:ind w:left="360"/>
              <w:rPr>
                <w:rFonts w:eastAsia="Calibri"/>
                <w:sz w:val="20"/>
              </w:rPr>
            </w:pPr>
          </w:p>
        </w:tc>
      </w:tr>
    </w:tbl>
    <w:p w14:paraId="2C7C615B" w14:textId="77777777" w:rsidR="00F64630" w:rsidRDefault="00F64630" w:rsidP="00C52D92">
      <w:pPr>
        <w:spacing w:after="0" w:line="240" w:lineRule="auto"/>
        <w:rPr>
          <w:rFonts w:ascii="Arial" w:eastAsia="Arial" w:hAnsi="Arial" w:cs="Arial"/>
          <w:color w:val="000000"/>
        </w:rPr>
      </w:pPr>
    </w:p>
    <w:p w14:paraId="3AAFABBD" w14:textId="77777777" w:rsidR="00C52D92" w:rsidRDefault="00C52D92" w:rsidP="00C52D92">
      <w:pPr>
        <w:spacing w:after="0" w:line="240" w:lineRule="auto"/>
        <w:rPr>
          <w:b/>
          <w:u w:val="single"/>
        </w:rPr>
      </w:pPr>
      <w:bookmarkStart w:id="1" w:name="_Toc394626482"/>
    </w:p>
    <w:p w14:paraId="005C36AC" w14:textId="77777777" w:rsidR="00F64630" w:rsidRPr="006D2B30" w:rsidRDefault="00F64630" w:rsidP="00C52D92">
      <w:pPr>
        <w:spacing w:after="0" w:line="240" w:lineRule="auto"/>
        <w:rPr>
          <w:b/>
          <w:u w:val="single"/>
        </w:rPr>
      </w:pPr>
      <w:r w:rsidRPr="006D2B30">
        <w:rPr>
          <w:b/>
          <w:u w:val="single"/>
        </w:rPr>
        <w:t xml:space="preserve">Analýza budoucích vnějších příležitostí a hrozeb </w:t>
      </w:r>
      <w:bookmarkEnd w:id="1"/>
    </w:p>
    <w:p w14:paraId="6CAA231F" w14:textId="77777777" w:rsidR="006D2B30" w:rsidRDefault="006D2B30" w:rsidP="00C52D92">
      <w:pPr>
        <w:spacing w:after="0" w:line="240" w:lineRule="auto"/>
        <w:jc w:val="both"/>
        <w:rPr>
          <w:rFonts w:ascii="Calibri" w:hAnsi="Calibri"/>
          <w:szCs w:val="24"/>
        </w:rPr>
      </w:pPr>
    </w:p>
    <w:p w14:paraId="561256C5" w14:textId="77777777" w:rsidR="00F64630" w:rsidRPr="006D2B30" w:rsidRDefault="00F64630" w:rsidP="00C52D92">
      <w:pPr>
        <w:spacing w:after="0" w:line="240" w:lineRule="auto"/>
        <w:jc w:val="both"/>
        <w:rPr>
          <w:rFonts w:ascii="Calibri" w:hAnsi="Calibri" w:cs="Arial"/>
          <w:szCs w:val="24"/>
        </w:rPr>
      </w:pPr>
      <w:r w:rsidRPr="006D2B30">
        <w:rPr>
          <w:rFonts w:ascii="Calibri" w:hAnsi="Calibri"/>
          <w:szCs w:val="24"/>
        </w:rPr>
        <w:t xml:space="preserve">Mezi faktory, které je nutné brát v úvahu </w:t>
      </w:r>
      <w:r w:rsidR="006D2B30" w:rsidRPr="006D2B30">
        <w:rPr>
          <w:rFonts w:ascii="Calibri" w:hAnsi="Calibri"/>
          <w:szCs w:val="24"/>
        </w:rPr>
        <w:t>při určení příležitostí a hrozeb</w:t>
      </w:r>
      <w:r w:rsidRPr="006D2B30">
        <w:rPr>
          <w:rFonts w:ascii="Calibri" w:hAnsi="Calibri"/>
          <w:szCs w:val="24"/>
        </w:rPr>
        <w:t>, jsou např. změny zákonů, ekonomické změny na národní a mezinárodní úrovni, sociální a politické změny, demografické změny, infrastruktura na regionální a národní úrovni.</w:t>
      </w:r>
    </w:p>
    <w:p w14:paraId="1897AB32" w14:textId="77777777" w:rsidR="00F64630" w:rsidRPr="006D2B30" w:rsidRDefault="00F64630" w:rsidP="00C52D92">
      <w:pPr>
        <w:spacing w:after="0" w:line="240" w:lineRule="auto"/>
        <w:jc w:val="both"/>
        <w:rPr>
          <w:rFonts w:ascii="Calibri" w:hAnsi="Calibri"/>
          <w:szCs w:val="24"/>
        </w:rPr>
      </w:pPr>
      <w:r w:rsidRPr="006D2B30">
        <w:rPr>
          <w:rFonts w:ascii="Calibri" w:hAnsi="Calibri"/>
          <w:szCs w:val="24"/>
        </w:rPr>
        <w:t xml:space="preserve">Některé budoucí vlivy nelze vyhodnotit jednoznačně, jeden faktor může být příležitostí i ohrožením. Typickým příkladem je otázka rozvoje letiště v Hoškovicích: pokud budou plány na využití letiště v souladu se strategickým plánem a převažujícími zájmy obyvatel města, bude fungovat komunikace mezi jeho majiteli (či nájemci) a městem, může jeho existence a provoz znamenat zajímavou rozvojovou příležitost s přínosem pro město. Stejně tak se „nekompatibilní“ plány na jeho rozvoj, stejně jako jeho případné zrušení, můžou stát pro město ohrožením. Během zjišťování názorů postojů veřejnosti byly vyjadřovány obavy i podpora rozvoji komerčního využití letiště, v následných diskuzích nakonec převážil postoj pocitu ohrožení z možných negativních dopadů v případě masivní expanze. </w:t>
      </w:r>
    </w:p>
    <w:p w14:paraId="0D8F58A9" w14:textId="77777777" w:rsidR="00F64630" w:rsidRPr="006D2B30" w:rsidRDefault="00F64630" w:rsidP="00C52D92">
      <w:pPr>
        <w:spacing w:after="0" w:line="240" w:lineRule="auto"/>
        <w:jc w:val="both"/>
        <w:rPr>
          <w:rFonts w:ascii="Calibri" w:hAnsi="Calibri"/>
          <w:szCs w:val="24"/>
        </w:rPr>
      </w:pPr>
      <w:r w:rsidRPr="006D2B30">
        <w:rPr>
          <w:rFonts w:ascii="Calibri" w:hAnsi="Calibri"/>
          <w:szCs w:val="24"/>
        </w:rPr>
        <w:t>Obdobně růst obyvatel vycházející z vnější migrace -  hlediska jako je demografická a vzdělanostní struktura, zda se přihlásí k trvalému pobytu nebo kolik z nich bude denně vyjíždět do škol a za prací, budou mít vliv jak na další příjmy města, tak na potřebu rozšiřování služeb, a to i veřejných (ve školství, zdravotnictví, dopravě). Tento vývoj může mít pozitivní i negativní důsledky pro život ve městě.</w:t>
      </w:r>
    </w:p>
    <w:p w14:paraId="4F490769" w14:textId="77777777" w:rsidR="00F64630" w:rsidRPr="006D2B30" w:rsidRDefault="00F64630" w:rsidP="00C52D92">
      <w:pPr>
        <w:spacing w:after="0" w:line="240" w:lineRule="auto"/>
        <w:jc w:val="both"/>
        <w:rPr>
          <w:rFonts w:ascii="Calibri" w:hAnsi="Calibri"/>
          <w:i/>
          <w:szCs w:val="24"/>
        </w:rPr>
      </w:pPr>
    </w:p>
    <w:p w14:paraId="3FAE33F1" w14:textId="77777777" w:rsidR="00F64630" w:rsidRPr="006D2B30" w:rsidRDefault="00F64630" w:rsidP="00C52D92">
      <w:pPr>
        <w:spacing w:after="0" w:line="240" w:lineRule="auto"/>
        <w:jc w:val="both"/>
        <w:rPr>
          <w:rFonts w:ascii="Calibri" w:hAnsi="Calibri"/>
          <w:b/>
          <w:szCs w:val="24"/>
        </w:rPr>
      </w:pPr>
      <w:r w:rsidRPr="006D2B30">
        <w:rPr>
          <w:rFonts w:ascii="Calibri" w:hAnsi="Calibri"/>
          <w:b/>
          <w:szCs w:val="24"/>
        </w:rPr>
        <w:t xml:space="preserve">Hlavní pozitivní faktory – příležitosti: </w:t>
      </w:r>
    </w:p>
    <w:p w14:paraId="190B7481" w14:textId="77777777" w:rsidR="00F64630" w:rsidRPr="006D2B30" w:rsidRDefault="00F64630" w:rsidP="00363FD6">
      <w:pPr>
        <w:pStyle w:val="Odstavecseseznamem"/>
        <w:numPr>
          <w:ilvl w:val="0"/>
          <w:numId w:val="8"/>
        </w:numPr>
        <w:pBdr>
          <w:top w:val="single" w:sz="4" w:space="1" w:color="auto"/>
          <w:left w:val="single" w:sz="4" w:space="4" w:color="auto"/>
          <w:bottom w:val="single" w:sz="4" w:space="1" w:color="auto"/>
          <w:right w:val="single" w:sz="4" w:space="4" w:color="auto"/>
        </w:pBdr>
        <w:spacing w:after="0" w:line="240" w:lineRule="auto"/>
        <w:ind w:left="357" w:hanging="357"/>
        <w:jc w:val="both"/>
        <w:rPr>
          <w:rFonts w:ascii="Calibri" w:hAnsi="Calibri"/>
          <w:szCs w:val="24"/>
        </w:rPr>
      </w:pPr>
      <w:r w:rsidRPr="006D2B30">
        <w:rPr>
          <w:rFonts w:ascii="Calibri" w:hAnsi="Calibri"/>
          <w:szCs w:val="24"/>
        </w:rPr>
        <w:t xml:space="preserve">Zlepšování demografické a sociální struktury stěhováním nových lidí do města (mladé rodiny, vzdělaní aktivní lidé) může podpořit i růst poptávky obyvatel po službách (včetně školství), kultuře, sportu a zapojení do činnosti místních spolků. </w:t>
      </w:r>
    </w:p>
    <w:p w14:paraId="67812512" w14:textId="77777777" w:rsidR="00F64630" w:rsidRPr="006D2B30" w:rsidRDefault="00F64630" w:rsidP="00363FD6">
      <w:pPr>
        <w:pStyle w:val="Odstavecseseznamem"/>
        <w:numPr>
          <w:ilvl w:val="0"/>
          <w:numId w:val="8"/>
        </w:numPr>
        <w:pBdr>
          <w:top w:val="single" w:sz="4" w:space="1" w:color="auto"/>
          <w:left w:val="single" w:sz="4" w:space="4" w:color="auto"/>
          <w:bottom w:val="single" w:sz="4" w:space="1" w:color="auto"/>
          <w:right w:val="single" w:sz="4" w:space="4" w:color="auto"/>
        </w:pBdr>
        <w:spacing w:after="0" w:line="240" w:lineRule="auto"/>
        <w:ind w:left="357" w:hanging="357"/>
        <w:jc w:val="both"/>
        <w:rPr>
          <w:rFonts w:ascii="Calibri" w:hAnsi="Calibri"/>
          <w:szCs w:val="24"/>
        </w:rPr>
      </w:pPr>
      <w:r w:rsidRPr="006D2B30">
        <w:rPr>
          <w:rFonts w:ascii="Calibri" w:hAnsi="Calibri"/>
          <w:szCs w:val="24"/>
        </w:rPr>
        <w:t xml:space="preserve">Růst zájmu o návštěvu města a zájmu lidí o rekreaci ve městě a okolí povede k rozvoji cestovního ruchu s příležitostí k rozvoji služeb pro návštěvníky a investicím do infrastruktury, kterou budou moci využít i místní obyvatelé (cyklostezky, říční plovárna, funkční zázemí). </w:t>
      </w:r>
    </w:p>
    <w:p w14:paraId="607803D2" w14:textId="77777777" w:rsidR="00F64630" w:rsidRPr="006D2B30" w:rsidRDefault="00F64630" w:rsidP="00363FD6">
      <w:pPr>
        <w:pStyle w:val="Odstavecseseznamem"/>
        <w:numPr>
          <w:ilvl w:val="0"/>
          <w:numId w:val="8"/>
        </w:numPr>
        <w:pBdr>
          <w:top w:val="single" w:sz="4" w:space="1" w:color="auto"/>
          <w:left w:val="single" w:sz="4" w:space="4" w:color="auto"/>
          <w:bottom w:val="single" w:sz="4" w:space="1" w:color="auto"/>
          <w:right w:val="single" w:sz="4" w:space="4" w:color="auto"/>
        </w:pBdr>
        <w:spacing w:after="0" w:line="240" w:lineRule="auto"/>
        <w:ind w:left="357" w:hanging="357"/>
        <w:jc w:val="both"/>
        <w:rPr>
          <w:rFonts w:ascii="Calibri" w:hAnsi="Calibri"/>
          <w:szCs w:val="24"/>
        </w:rPr>
      </w:pPr>
      <w:r w:rsidRPr="006D2B30">
        <w:rPr>
          <w:rFonts w:ascii="Calibri" w:hAnsi="Calibri"/>
          <w:szCs w:val="24"/>
        </w:rPr>
        <w:t>Prostředky evropských fondů v novém programovacím období (2014-2020) a předpokládané zlepšení výběru daní přinesou větší příjmy do rozpočtu města, resp. ojedinělou příležitost investičních i neinvestičních prostředků.</w:t>
      </w:r>
    </w:p>
    <w:p w14:paraId="773778C9" w14:textId="77777777" w:rsidR="00F64630" w:rsidRPr="006D2B30" w:rsidRDefault="00F64630" w:rsidP="00363FD6">
      <w:pPr>
        <w:pStyle w:val="Odstavecseseznamem"/>
        <w:numPr>
          <w:ilvl w:val="0"/>
          <w:numId w:val="8"/>
        </w:numPr>
        <w:pBdr>
          <w:top w:val="single" w:sz="4" w:space="1" w:color="auto"/>
          <w:left w:val="single" w:sz="4" w:space="4" w:color="auto"/>
          <w:bottom w:val="single" w:sz="4" w:space="1" w:color="auto"/>
          <w:right w:val="single" w:sz="4" w:space="4" w:color="auto"/>
        </w:pBdr>
        <w:spacing w:after="0" w:line="240" w:lineRule="auto"/>
        <w:ind w:left="357" w:hanging="357"/>
        <w:jc w:val="both"/>
        <w:rPr>
          <w:rFonts w:ascii="Calibri" w:hAnsi="Calibri"/>
          <w:szCs w:val="24"/>
        </w:rPr>
      </w:pPr>
      <w:r w:rsidRPr="006D2B30">
        <w:rPr>
          <w:rFonts w:ascii="Calibri" w:hAnsi="Calibri"/>
          <w:szCs w:val="24"/>
        </w:rPr>
        <w:t xml:space="preserve">Postupný rozvoj občanských aktivit osloví a vyvolá zájem dalších obyvatel o veřejné záležitosti. </w:t>
      </w:r>
    </w:p>
    <w:p w14:paraId="2621ADA2" w14:textId="77777777" w:rsidR="00F64630" w:rsidRPr="006D2B30" w:rsidRDefault="00F64630" w:rsidP="00363FD6">
      <w:pPr>
        <w:pStyle w:val="Odstavecseseznamem"/>
        <w:numPr>
          <w:ilvl w:val="0"/>
          <w:numId w:val="8"/>
        </w:numPr>
        <w:pBdr>
          <w:top w:val="single" w:sz="4" w:space="1" w:color="auto"/>
          <w:left w:val="single" w:sz="4" w:space="4" w:color="auto"/>
          <w:bottom w:val="single" w:sz="4" w:space="1" w:color="auto"/>
          <w:right w:val="single" w:sz="4" w:space="4" w:color="auto"/>
        </w:pBdr>
        <w:spacing w:after="0" w:line="240" w:lineRule="auto"/>
        <w:ind w:left="357" w:hanging="357"/>
        <w:jc w:val="both"/>
        <w:rPr>
          <w:rFonts w:ascii="Calibri" w:hAnsi="Calibri"/>
          <w:szCs w:val="24"/>
        </w:rPr>
      </w:pPr>
      <w:r w:rsidRPr="006D2B30">
        <w:rPr>
          <w:rFonts w:ascii="Calibri" w:hAnsi="Calibri"/>
          <w:szCs w:val="24"/>
        </w:rPr>
        <w:t xml:space="preserve">Aktivnější účast v regionálním rozvoji prostřednictvím MAS a členství v účelových sdruženích obcí může městu přinést ekonomické a sociální užitky, např. příležitosti pro investice do infrastruktury a pracovní příležitosti, rozvoj cestovního ruchu. </w:t>
      </w:r>
    </w:p>
    <w:p w14:paraId="750EE801" w14:textId="77777777" w:rsidR="00F64630" w:rsidRPr="006D2B30" w:rsidRDefault="00F64630" w:rsidP="00C52D92">
      <w:pPr>
        <w:pStyle w:val="Odstavecseseznamem"/>
        <w:spacing w:after="0" w:line="240" w:lineRule="auto"/>
        <w:jc w:val="both"/>
        <w:rPr>
          <w:rFonts w:ascii="Calibri" w:hAnsi="Calibri"/>
          <w:szCs w:val="24"/>
        </w:rPr>
      </w:pPr>
      <w:r w:rsidRPr="006D2B30">
        <w:rPr>
          <w:rFonts w:ascii="Calibri" w:hAnsi="Calibri"/>
          <w:szCs w:val="24"/>
        </w:rPr>
        <w:t xml:space="preserve"> </w:t>
      </w:r>
    </w:p>
    <w:p w14:paraId="57E76B7E" w14:textId="77777777" w:rsidR="00F64630" w:rsidRPr="006D2B30" w:rsidRDefault="00F64630" w:rsidP="00C52D92">
      <w:pPr>
        <w:spacing w:after="0" w:line="240" w:lineRule="auto"/>
        <w:jc w:val="both"/>
        <w:rPr>
          <w:rFonts w:ascii="Calibri" w:hAnsi="Calibri"/>
          <w:b/>
          <w:szCs w:val="24"/>
        </w:rPr>
      </w:pPr>
      <w:r w:rsidRPr="006D2B30">
        <w:rPr>
          <w:rFonts w:ascii="Calibri" w:hAnsi="Calibri"/>
          <w:b/>
          <w:szCs w:val="24"/>
        </w:rPr>
        <w:t xml:space="preserve">Hlavní negativní faktory - hrozby: </w:t>
      </w:r>
    </w:p>
    <w:p w14:paraId="6413A7CC" w14:textId="77777777" w:rsidR="00F64630" w:rsidRPr="006D2B30" w:rsidRDefault="00F64630" w:rsidP="00363FD6">
      <w:pPr>
        <w:pStyle w:val="Odstavecseseznamem"/>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40" w:lineRule="auto"/>
        <w:ind w:left="357" w:hanging="357"/>
        <w:jc w:val="both"/>
        <w:rPr>
          <w:rFonts w:ascii="Calibri" w:hAnsi="Calibri"/>
          <w:color w:val="000000"/>
          <w:szCs w:val="24"/>
        </w:rPr>
      </w:pPr>
      <w:r w:rsidRPr="006D2B30">
        <w:rPr>
          <w:rFonts w:ascii="Calibri" w:hAnsi="Calibri"/>
          <w:szCs w:val="24"/>
        </w:rPr>
        <w:t xml:space="preserve">Nová ekonomická krize může zapříčinit nárůst nezaměstnanosti, nižší daňové příjmy do rozpočtu města, snížení životní úrovně občanů města, úbytek návštěvníků města a obecně turistů, útlum zájmu o kulturu, sport a zájmovou činnost. </w:t>
      </w:r>
    </w:p>
    <w:p w14:paraId="611933F2" w14:textId="77777777" w:rsidR="00F64630" w:rsidRPr="006D2B30" w:rsidRDefault="00F64630" w:rsidP="00363FD6">
      <w:pPr>
        <w:pStyle w:val="Odstavecseseznamem"/>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40" w:lineRule="auto"/>
        <w:ind w:left="357" w:hanging="357"/>
        <w:jc w:val="both"/>
        <w:rPr>
          <w:rFonts w:ascii="Calibri" w:hAnsi="Calibri"/>
          <w:szCs w:val="24"/>
        </w:rPr>
      </w:pPr>
      <w:r w:rsidRPr="006D2B30">
        <w:rPr>
          <w:rFonts w:ascii="Calibri" w:hAnsi="Calibri"/>
          <w:szCs w:val="24"/>
        </w:rPr>
        <w:t>Nižší daňové příjmy v důsledku nepříznivého vývoje ekonomiky země, resp. daňového systému pro obce a ukončení financování z evropských fondů po roce 2020 mohou zapříčinit nenaplnění očekávaných příjmů rozpočtu, úbytek volných finančních zdrojů v rozpočtu na rozvoj a údržbu majetku města, ohrožení plánovaných investic.</w:t>
      </w:r>
    </w:p>
    <w:p w14:paraId="1EEAA7E7" w14:textId="77777777" w:rsidR="00F64630" w:rsidRPr="006D2B30" w:rsidRDefault="00F64630" w:rsidP="00363FD6">
      <w:pPr>
        <w:pStyle w:val="Odstavecseseznamem"/>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40" w:lineRule="auto"/>
        <w:ind w:left="357" w:hanging="357"/>
        <w:jc w:val="both"/>
        <w:rPr>
          <w:rFonts w:ascii="Calibri" w:hAnsi="Calibri"/>
          <w:szCs w:val="24"/>
        </w:rPr>
      </w:pPr>
      <w:r w:rsidRPr="006D2B30">
        <w:rPr>
          <w:rFonts w:ascii="Calibri" w:hAnsi="Calibri"/>
          <w:szCs w:val="24"/>
        </w:rPr>
        <w:lastRenderedPageBreak/>
        <w:t>Nepříznivý sociodemografický vývoj projevující se růstem počtu obyvatel důchodového věku může přinést nutnost vyšších výdajů do sociální oblasti a snížení životní úrovně obyvatel města, riziko propadu v dostupnosti péče pro seniory, nedostatek mladších lidí pro spolkovou činnost.</w:t>
      </w:r>
    </w:p>
    <w:p w14:paraId="2B380C5B" w14:textId="77777777" w:rsidR="00F64630" w:rsidRPr="006D2B30" w:rsidRDefault="00F64630" w:rsidP="00363FD6">
      <w:pPr>
        <w:pStyle w:val="Odstavecseseznamem"/>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40" w:lineRule="auto"/>
        <w:ind w:left="357" w:hanging="357"/>
        <w:jc w:val="both"/>
        <w:rPr>
          <w:rFonts w:ascii="Calibri" w:hAnsi="Calibri"/>
          <w:szCs w:val="24"/>
        </w:rPr>
      </w:pPr>
      <w:r w:rsidRPr="006D2B30">
        <w:rPr>
          <w:rFonts w:ascii="Calibri" w:hAnsi="Calibri"/>
          <w:szCs w:val="24"/>
        </w:rPr>
        <w:t xml:space="preserve">Změna sociální struktury obyvatel v souvislosti s vyšší mírou migrace může znamenat riziko, že nově přistěhovalí obyvatelé nebudou mít a nevybudují si vztah k městu; sníží se tak počet obyvatel se zájmem o veřejné záležitosti a účast na životě města, sníží se zájem o zapojení do činnosti místních spolků apod. Na druhé straně odchod mladých lidí z města většinou z důvodů studií, kdy se po ukončení studia nevrací zpět, může mít nepříznivý dopad na sociodemografický vývoj (v důsledku snížení přirozeného přírůstku obyvatel) či menší kupní sílu. </w:t>
      </w:r>
    </w:p>
    <w:p w14:paraId="203EC4D2" w14:textId="77777777" w:rsidR="00F64630" w:rsidRPr="006D2B30" w:rsidRDefault="00F64630" w:rsidP="00363FD6">
      <w:pPr>
        <w:pStyle w:val="Odstavecseseznamem"/>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40" w:lineRule="auto"/>
        <w:ind w:left="357" w:hanging="357"/>
        <w:jc w:val="both"/>
        <w:rPr>
          <w:rFonts w:ascii="Calibri" w:hAnsi="Calibri"/>
          <w:szCs w:val="24"/>
        </w:rPr>
      </w:pPr>
      <w:r w:rsidRPr="006D2B30">
        <w:rPr>
          <w:rFonts w:ascii="Calibri" w:hAnsi="Calibri"/>
          <w:szCs w:val="24"/>
        </w:rPr>
        <w:t>Nezvládnutá stavební expanze města - živelná nová výstavba či uvolnění dalších ploch k výstavbě bez rozšíření infrastruktury může ohrozit životní prostředí, přinést úbytek zeleně, změnu charakteru zástavby a zhoršení vzhledu lokality, znamenat chybějící občanskou vybavenost, vést k přeměně města v noclehárnu pro Mladou Boleslav.</w:t>
      </w:r>
    </w:p>
    <w:p w14:paraId="231163E3" w14:textId="77777777" w:rsidR="00F64630" w:rsidRPr="006D2B30" w:rsidRDefault="00F64630" w:rsidP="00363FD6">
      <w:pPr>
        <w:pStyle w:val="Odstavecseseznamem"/>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40" w:lineRule="auto"/>
        <w:ind w:left="357" w:hanging="357"/>
        <w:jc w:val="both"/>
        <w:rPr>
          <w:rFonts w:ascii="Calibri" w:hAnsi="Calibri"/>
          <w:szCs w:val="24"/>
        </w:rPr>
      </w:pPr>
      <w:r w:rsidRPr="006D2B30">
        <w:rPr>
          <w:rFonts w:ascii="Calibri" w:hAnsi="Calibri"/>
          <w:szCs w:val="24"/>
        </w:rPr>
        <w:t>Nezvládnutý přístup jiných správců a majitelů pozemků a nemovitostí ve městě znemožní účinnou realizaci cílů plánu města (České dráhy, správa povodí, soukromí zemědělci, majitelé a provozovatelé letiště, výrobní areály).</w:t>
      </w:r>
    </w:p>
    <w:p w14:paraId="6D31CCC2" w14:textId="77777777" w:rsidR="00F64630" w:rsidRPr="006D2B30" w:rsidRDefault="00F64630" w:rsidP="00363FD6">
      <w:pPr>
        <w:pStyle w:val="Odstavecseseznamem"/>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40" w:lineRule="auto"/>
        <w:ind w:left="357" w:hanging="357"/>
        <w:jc w:val="both"/>
        <w:rPr>
          <w:rFonts w:ascii="Calibri" w:hAnsi="Calibri"/>
          <w:szCs w:val="24"/>
        </w:rPr>
      </w:pPr>
      <w:r w:rsidRPr="006D2B30">
        <w:rPr>
          <w:rFonts w:ascii="Calibri" w:hAnsi="Calibri"/>
          <w:szCs w:val="24"/>
        </w:rPr>
        <w:t>Nevhodné využití výrobních areálů a brownfieldů (např. logistické areály)</w:t>
      </w:r>
    </w:p>
    <w:p w14:paraId="2A8931C1" w14:textId="77777777" w:rsidR="00F64630" w:rsidRPr="006D2B30" w:rsidRDefault="00F64630" w:rsidP="00363FD6">
      <w:pPr>
        <w:pStyle w:val="Odstavecseseznamem"/>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40" w:lineRule="auto"/>
        <w:ind w:left="357" w:hanging="357"/>
        <w:jc w:val="both"/>
        <w:rPr>
          <w:rFonts w:ascii="Calibri" w:hAnsi="Calibri"/>
          <w:szCs w:val="24"/>
        </w:rPr>
      </w:pPr>
      <w:r w:rsidRPr="006D2B30">
        <w:rPr>
          <w:rFonts w:ascii="Calibri" w:hAnsi="Calibri"/>
          <w:szCs w:val="24"/>
        </w:rPr>
        <w:t>Nezvládnutí adaptace na projevy změny klimatu může mít negativní dopady do sociální a ekonomické oblasti (v důsledku sucha apod.).</w:t>
      </w:r>
    </w:p>
    <w:p w14:paraId="6C467594" w14:textId="77777777" w:rsidR="00F64630" w:rsidRPr="006D2B30" w:rsidRDefault="00F64630" w:rsidP="00363FD6">
      <w:pPr>
        <w:pStyle w:val="Odstavecseseznamem"/>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40" w:lineRule="auto"/>
        <w:ind w:left="357" w:hanging="357"/>
        <w:jc w:val="both"/>
        <w:rPr>
          <w:rFonts w:ascii="Calibri" w:hAnsi="Calibri"/>
          <w:szCs w:val="24"/>
        </w:rPr>
      </w:pPr>
      <w:r w:rsidRPr="006D2B30">
        <w:rPr>
          <w:rFonts w:ascii="Calibri" w:hAnsi="Calibri"/>
          <w:szCs w:val="24"/>
        </w:rPr>
        <w:t>Nezvládnutý rozvoj letiště v Hoškovicích může znamenat nadměrné zatěžování obyvatelstva hlukem, prachem a exhalacemi.</w:t>
      </w:r>
    </w:p>
    <w:p w14:paraId="66199F02" w14:textId="77777777" w:rsidR="00F64630" w:rsidRDefault="00F64630" w:rsidP="00C52D92">
      <w:pPr>
        <w:pStyle w:val="Odstavecseseznamem"/>
        <w:autoSpaceDE w:val="0"/>
        <w:autoSpaceDN w:val="0"/>
        <w:adjustRightInd w:val="0"/>
        <w:snapToGrid w:val="0"/>
        <w:spacing w:after="0" w:line="240" w:lineRule="auto"/>
        <w:jc w:val="both"/>
        <w:rPr>
          <w:rFonts w:ascii="Calibri" w:hAnsi="Calibri"/>
          <w:sz w:val="24"/>
          <w:szCs w:val="24"/>
        </w:rPr>
      </w:pPr>
    </w:p>
    <w:p w14:paraId="7FF5ED75" w14:textId="77777777" w:rsidR="006D79FE" w:rsidRPr="006D79FE" w:rsidRDefault="006D79FE" w:rsidP="006D79FE">
      <w:pPr>
        <w:rPr>
          <w:rFonts w:ascii="Calibri" w:hAnsi="Calibri"/>
          <w:sz w:val="24"/>
          <w:szCs w:val="24"/>
        </w:rPr>
      </w:pPr>
      <w:r>
        <w:rPr>
          <w:rFonts w:ascii="Calibri" w:hAnsi="Calibri"/>
          <w:sz w:val="24"/>
          <w:szCs w:val="24"/>
        </w:rPr>
        <w:br w:type="page"/>
      </w:r>
    </w:p>
    <w:p w14:paraId="18A3AAA0" w14:textId="77777777" w:rsidR="007B72CA" w:rsidRPr="003A0FC7" w:rsidRDefault="00C52D92" w:rsidP="003A0FC7">
      <w:pPr>
        <w:pBdr>
          <w:top w:val="single" w:sz="4" w:space="1" w:color="auto"/>
          <w:left w:val="single" w:sz="4" w:space="4" w:color="auto"/>
          <w:bottom w:val="single" w:sz="4" w:space="1" w:color="auto"/>
          <w:right w:val="single" w:sz="4" w:space="4" w:color="auto"/>
        </w:pBdr>
        <w:rPr>
          <w:b/>
        </w:rPr>
      </w:pPr>
      <w:r w:rsidRPr="003A0FC7">
        <w:rPr>
          <w:b/>
          <w:sz w:val="28"/>
        </w:rPr>
        <w:lastRenderedPageBreak/>
        <w:t>V. Návrhová část</w:t>
      </w:r>
    </w:p>
    <w:p w14:paraId="59D57F2F" w14:textId="77777777" w:rsidR="001D2A88" w:rsidRDefault="001D2A88" w:rsidP="001D2A88">
      <w:pPr>
        <w:spacing w:after="0" w:line="240" w:lineRule="auto"/>
        <w:jc w:val="both"/>
        <w:rPr>
          <w:rFonts w:eastAsia="Times New Roman" w:cs="Arial"/>
        </w:rPr>
      </w:pPr>
    </w:p>
    <w:p w14:paraId="6E7D1DB7" w14:textId="77777777" w:rsidR="001D2A88" w:rsidRDefault="001D2A88" w:rsidP="001D2A88">
      <w:pPr>
        <w:spacing w:after="0" w:line="240" w:lineRule="auto"/>
        <w:jc w:val="both"/>
        <w:rPr>
          <w:rFonts w:eastAsia="Times New Roman" w:cs="Arial"/>
        </w:rPr>
      </w:pPr>
      <w:r w:rsidRPr="001D2A88">
        <w:rPr>
          <w:rFonts w:eastAsia="Times New Roman" w:cs="Arial"/>
        </w:rPr>
        <w:t>Návrhová část se soustředí na oblasti problémů, které vzešly z rozboru současné situace provedeného formou analýz, průzkumu názorů a diskusních setkání s obyvateli města a členy koordinačního týmu. Především ale sleduje kurs postupného naplňování dlouhodobé vize a k tomu účelu specifikuje postup pomocí stanovení priorit, cílů a opatření. Identifikované problémy jsou v této souvislosti chápány jako bariéra, která brání naplnění rozvojové vize</w:t>
      </w:r>
      <w:r>
        <w:rPr>
          <w:rFonts w:eastAsia="Times New Roman" w:cs="Arial"/>
        </w:rPr>
        <w:t>,</w:t>
      </w:r>
      <w:r w:rsidRPr="001D2A88">
        <w:rPr>
          <w:rFonts w:eastAsia="Times New Roman" w:cs="Arial"/>
        </w:rPr>
        <w:t xml:space="preserve"> a jejich řešení povede k pozitivní změně a dosažení žádoucího stavu rozvoje města.</w:t>
      </w:r>
    </w:p>
    <w:p w14:paraId="50E9E80C" w14:textId="77777777" w:rsidR="001D2A88" w:rsidRPr="001D2A88" w:rsidRDefault="001D2A88" w:rsidP="001D2A88">
      <w:pPr>
        <w:spacing w:after="0" w:line="240" w:lineRule="auto"/>
        <w:jc w:val="both"/>
        <w:rPr>
          <w:rFonts w:eastAsia="Times New Roman" w:cs="Arial"/>
        </w:rPr>
      </w:pPr>
    </w:p>
    <w:p w14:paraId="3877E3DC" w14:textId="77777777" w:rsidR="001D2A88" w:rsidRDefault="001D2A88" w:rsidP="001D2A88">
      <w:pPr>
        <w:spacing w:after="0" w:line="240" w:lineRule="auto"/>
        <w:jc w:val="both"/>
        <w:rPr>
          <w:rFonts w:cs="Arial"/>
        </w:rPr>
      </w:pPr>
      <w:r w:rsidRPr="001D2A88">
        <w:rPr>
          <w:rFonts w:cs="Arial"/>
        </w:rPr>
        <w:t>Rozvojová vize je pozitivní formulací žádoucího stavu, kterého chce Mnichovo Hradiště dosáhnout ve střednědobé budoucnosti. Je navržena na základě podrobného poznání současného stavu a s respektem k minulosti a tradici. Stanovuje žádoucí směr rozvoje, definuje hlavní současné problémy a rozvojové priority, na které se vedení města zaměří v časovém horizontu do roku 2026.</w:t>
      </w:r>
    </w:p>
    <w:p w14:paraId="6A6D3E0B" w14:textId="77777777" w:rsidR="001D2A88" w:rsidRPr="001D2A88" w:rsidRDefault="001D2A88" w:rsidP="001D2A88">
      <w:pPr>
        <w:spacing w:after="0" w:line="240" w:lineRule="auto"/>
        <w:jc w:val="both"/>
        <w:rPr>
          <w:rFonts w:cs="Arial"/>
        </w:rPr>
      </w:pPr>
    </w:p>
    <w:p w14:paraId="7BF22500" w14:textId="77777777" w:rsidR="001D2A88" w:rsidRPr="001D2A88" w:rsidRDefault="001D2A88" w:rsidP="001D2A88">
      <w:pPr>
        <w:spacing w:after="0" w:line="240" w:lineRule="auto"/>
        <w:jc w:val="both"/>
        <w:rPr>
          <w:rFonts w:eastAsia="Times New Roman" w:cs="Arial"/>
        </w:rPr>
      </w:pPr>
      <w:r w:rsidRPr="001D2A88">
        <w:rPr>
          <w:rFonts w:eastAsia="Times New Roman" w:cs="Arial"/>
        </w:rPr>
        <w:t xml:space="preserve">Návrhová část strategického plánu je zároveň koncepčním zastřešujícím dokumentem. Budoucí připravované dílčí strategie a další rozvojové dokumenty z něj mohou nejen vycházet, ale předpokládá se, že budou se strategickým plánem rozvoje města v souladu. </w:t>
      </w:r>
    </w:p>
    <w:p w14:paraId="13827E9E" w14:textId="77777777" w:rsidR="001D2A88" w:rsidRDefault="001D2A88" w:rsidP="001D2A88">
      <w:pPr>
        <w:spacing w:after="0" w:line="240" w:lineRule="auto"/>
        <w:jc w:val="both"/>
        <w:rPr>
          <w:rFonts w:cs="Arial"/>
        </w:rPr>
      </w:pPr>
    </w:p>
    <w:p w14:paraId="10403291" w14:textId="77777777" w:rsidR="001D2A88" w:rsidRPr="001D2A88" w:rsidRDefault="001D2A88" w:rsidP="001D2A88">
      <w:pPr>
        <w:spacing w:after="0" w:line="240" w:lineRule="auto"/>
        <w:jc w:val="both"/>
        <w:rPr>
          <w:rFonts w:cs="Arial"/>
        </w:rPr>
      </w:pPr>
    </w:p>
    <w:p w14:paraId="09E09CE0" w14:textId="77777777" w:rsidR="001D2A88" w:rsidRDefault="001D2A88" w:rsidP="001D2A88">
      <w:pPr>
        <w:spacing w:after="0" w:line="240" w:lineRule="auto"/>
        <w:jc w:val="both"/>
        <w:rPr>
          <w:rFonts w:cs="Arial"/>
          <w:b/>
          <w:u w:val="single"/>
        </w:rPr>
      </w:pPr>
      <w:r w:rsidRPr="001D2A88">
        <w:rPr>
          <w:rFonts w:cs="Arial"/>
          <w:b/>
          <w:u w:val="single"/>
        </w:rPr>
        <w:t>Metodika zpracování návrhové část</w:t>
      </w:r>
    </w:p>
    <w:p w14:paraId="08EEF9B2" w14:textId="77777777" w:rsidR="001D2A88" w:rsidRPr="001D2A88" w:rsidRDefault="001D2A88" w:rsidP="001D2A88">
      <w:pPr>
        <w:spacing w:after="0" w:line="240" w:lineRule="auto"/>
        <w:jc w:val="both"/>
        <w:rPr>
          <w:rFonts w:cs="Arial"/>
          <w:b/>
          <w:u w:val="single"/>
        </w:rPr>
      </w:pPr>
    </w:p>
    <w:p w14:paraId="52EDDD9B" w14:textId="77777777" w:rsidR="001D2A88" w:rsidRPr="001D2A88" w:rsidRDefault="001D2A88" w:rsidP="001D2A88">
      <w:pPr>
        <w:spacing w:after="0" w:line="240" w:lineRule="auto"/>
        <w:jc w:val="both"/>
        <w:rPr>
          <w:rFonts w:cs="Arial"/>
        </w:rPr>
      </w:pPr>
      <w:r w:rsidRPr="001D2A88">
        <w:rPr>
          <w:rFonts w:cs="Arial"/>
        </w:rPr>
        <w:t>Při zpracování návrhové části bylo využito několik postupů, zejména:</w:t>
      </w:r>
    </w:p>
    <w:p w14:paraId="0A5B6924" w14:textId="77777777" w:rsidR="001D2A88" w:rsidRPr="001D2A88" w:rsidRDefault="001D2A88" w:rsidP="00363FD6">
      <w:pPr>
        <w:pStyle w:val="Odstavecseseznamem"/>
        <w:numPr>
          <w:ilvl w:val="0"/>
          <w:numId w:val="13"/>
        </w:numPr>
        <w:spacing w:after="0" w:line="240" w:lineRule="auto"/>
        <w:contextualSpacing w:val="0"/>
        <w:jc w:val="both"/>
        <w:rPr>
          <w:rFonts w:cs="Arial"/>
        </w:rPr>
      </w:pPr>
      <w:r w:rsidRPr="001D2A88">
        <w:rPr>
          <w:rFonts w:cs="Arial"/>
        </w:rPr>
        <w:t xml:space="preserve">práce s výstupy provedených analýz, včetně hodnocení významnosti zjištěných problémů; </w:t>
      </w:r>
    </w:p>
    <w:p w14:paraId="6FDD37C8" w14:textId="77777777" w:rsidR="001D2A88" w:rsidRPr="001D2A88" w:rsidRDefault="001D2A88" w:rsidP="00363FD6">
      <w:pPr>
        <w:pStyle w:val="Odstavecseseznamem"/>
        <w:numPr>
          <w:ilvl w:val="0"/>
          <w:numId w:val="13"/>
        </w:numPr>
        <w:spacing w:after="0" w:line="240" w:lineRule="auto"/>
        <w:contextualSpacing w:val="0"/>
        <w:jc w:val="both"/>
        <w:rPr>
          <w:rFonts w:cs="Arial"/>
        </w:rPr>
      </w:pPr>
      <w:r w:rsidRPr="001D2A88">
        <w:rPr>
          <w:rFonts w:cs="Arial"/>
        </w:rPr>
        <w:t>vedení konzultací s koordinačním týme</w:t>
      </w:r>
      <w:r>
        <w:rPr>
          <w:rFonts w:cs="Arial"/>
        </w:rPr>
        <w:t>m</w:t>
      </w:r>
      <w:r w:rsidRPr="001D2A88">
        <w:rPr>
          <w:rFonts w:cs="Arial"/>
        </w:rPr>
        <w:t xml:space="preserve"> složeného ze zástupců města - pracovníků městského úřadu, členů rady města a komisí rady; </w:t>
      </w:r>
    </w:p>
    <w:p w14:paraId="14B1EC38" w14:textId="77777777" w:rsidR="001D2A88" w:rsidRPr="001D2A88" w:rsidRDefault="001D2A88" w:rsidP="00363FD6">
      <w:pPr>
        <w:pStyle w:val="Odstavecseseznamem"/>
        <w:numPr>
          <w:ilvl w:val="0"/>
          <w:numId w:val="13"/>
        </w:numPr>
        <w:spacing w:after="0" w:line="240" w:lineRule="auto"/>
        <w:contextualSpacing w:val="0"/>
        <w:jc w:val="both"/>
        <w:rPr>
          <w:rFonts w:cs="Arial"/>
        </w:rPr>
      </w:pPr>
      <w:r w:rsidRPr="001D2A88">
        <w:rPr>
          <w:rFonts w:cs="Arial"/>
        </w:rPr>
        <w:t>jednání 2 pracovních skupin,</w:t>
      </w:r>
      <w:r>
        <w:rPr>
          <w:rFonts w:cs="Arial"/>
        </w:rPr>
        <w:t xml:space="preserve"> ustavených pro různé te</w:t>
      </w:r>
      <w:r w:rsidRPr="001D2A88">
        <w:rPr>
          <w:rFonts w:cs="Arial"/>
        </w:rPr>
        <w:t>matické oblasti. Pracovní skupiny se sešly každá celkem třikrát k revizi analýz a vize a návrhům cílů a opatření;</w:t>
      </w:r>
    </w:p>
    <w:p w14:paraId="08BFDDDD" w14:textId="77777777" w:rsidR="001D2A88" w:rsidRPr="001D2A88" w:rsidRDefault="001D2A88" w:rsidP="00363FD6">
      <w:pPr>
        <w:pStyle w:val="Odstavecseseznamem"/>
        <w:numPr>
          <w:ilvl w:val="0"/>
          <w:numId w:val="13"/>
        </w:numPr>
        <w:spacing w:after="0" w:line="240" w:lineRule="auto"/>
        <w:contextualSpacing w:val="0"/>
        <w:jc w:val="both"/>
        <w:rPr>
          <w:rFonts w:cs="Arial"/>
        </w:rPr>
      </w:pPr>
      <w:r w:rsidRPr="001D2A88">
        <w:rPr>
          <w:rFonts w:cs="Arial"/>
        </w:rPr>
        <w:t xml:space="preserve">revize návrhů prostřednictvím konzultací a připomínkování ze strany zástupců města. </w:t>
      </w:r>
    </w:p>
    <w:p w14:paraId="43AF1FA2" w14:textId="77777777" w:rsidR="001D2A88" w:rsidRDefault="001D2A88" w:rsidP="001D2A88">
      <w:pPr>
        <w:spacing w:after="0" w:line="240" w:lineRule="auto"/>
        <w:jc w:val="both"/>
        <w:rPr>
          <w:rFonts w:cs="Arial"/>
        </w:rPr>
      </w:pPr>
    </w:p>
    <w:p w14:paraId="305D541B" w14:textId="77777777" w:rsidR="001D2A88" w:rsidRPr="001D2A88" w:rsidRDefault="001D2A88" w:rsidP="001D2A88">
      <w:pPr>
        <w:spacing w:after="0" w:line="240" w:lineRule="auto"/>
        <w:jc w:val="both"/>
        <w:rPr>
          <w:rFonts w:cs="Arial"/>
        </w:rPr>
      </w:pPr>
      <w:r w:rsidRPr="001D2A88">
        <w:rPr>
          <w:rFonts w:cs="Arial"/>
        </w:rPr>
        <w:t>Navržené cíle byly projednány na pracovních skupinách a zpětně podrobeny revizi zpracovatelem z pohledu jejich logické provázanosti, tj. zda pomáhají řešit konkrétní problém a zda povedou k naplnění vize. Pro každý z cílů je i z toho</w:t>
      </w:r>
      <w:r>
        <w:rPr>
          <w:rFonts w:cs="Arial"/>
        </w:rPr>
        <w:t>to</w:t>
      </w:r>
      <w:r w:rsidRPr="001D2A88">
        <w:rPr>
          <w:rFonts w:cs="Arial"/>
        </w:rPr>
        <w:t xml:space="preserve"> důvodu navržen jeden nebo více monitorovacích ukazatelů, pomocí kterých bude možné sledovat a hodnotit míru jejich naplňování a žádoucí trend vývoje. Na úrovni hledání vhodných opatření ke splnění cílů bylo zároveň </w:t>
      </w:r>
      <w:r>
        <w:rPr>
          <w:rFonts w:cs="Arial"/>
        </w:rPr>
        <w:t>zvažováno, nakolik má město</w:t>
      </w:r>
      <w:r w:rsidRPr="001D2A88">
        <w:rPr>
          <w:rFonts w:cs="Arial"/>
        </w:rPr>
        <w:t xml:space="preserve"> kompetence a možnosti k uskutečnění těchto opatření.</w:t>
      </w:r>
    </w:p>
    <w:p w14:paraId="077069E0" w14:textId="77777777" w:rsidR="001D2A88" w:rsidRPr="001D2A88" w:rsidRDefault="001D2A88" w:rsidP="001D2A88">
      <w:pPr>
        <w:spacing w:after="0" w:line="240" w:lineRule="auto"/>
        <w:jc w:val="both"/>
        <w:rPr>
          <w:rFonts w:cs="Arial"/>
        </w:rPr>
      </w:pPr>
      <w:r w:rsidRPr="001D2A88">
        <w:rPr>
          <w:rFonts w:cs="Arial"/>
        </w:rPr>
        <w:t>V rámci jednání pracovních skupin byly současně sbírány podněty na vhodné typy aktivit a konkrétní projekty pro naplnění opatření. Tyto vstupy budou využity při zpracování akčního plánu.</w:t>
      </w:r>
    </w:p>
    <w:p w14:paraId="7E9A7696" w14:textId="77777777" w:rsidR="001D2A88" w:rsidRDefault="001D2A88" w:rsidP="001D2A88">
      <w:pPr>
        <w:spacing w:after="0" w:line="240" w:lineRule="auto"/>
        <w:jc w:val="both"/>
        <w:rPr>
          <w:rFonts w:cs="Arial"/>
        </w:rPr>
      </w:pPr>
    </w:p>
    <w:p w14:paraId="06C44BE3" w14:textId="77777777" w:rsidR="001D2A88" w:rsidRPr="001D2A88" w:rsidRDefault="001D2A88" w:rsidP="001D2A88">
      <w:pPr>
        <w:spacing w:after="0" w:line="240" w:lineRule="auto"/>
        <w:jc w:val="both"/>
        <w:rPr>
          <w:rFonts w:cs="Arial"/>
        </w:rPr>
      </w:pPr>
    </w:p>
    <w:p w14:paraId="339FEC74" w14:textId="77777777" w:rsidR="001D2A88" w:rsidRDefault="001D2A88" w:rsidP="001D2A88">
      <w:pPr>
        <w:spacing w:after="0" w:line="240" w:lineRule="auto"/>
        <w:jc w:val="both"/>
        <w:rPr>
          <w:rFonts w:cs="Arial"/>
          <w:b/>
          <w:u w:val="single"/>
        </w:rPr>
      </w:pPr>
      <w:r w:rsidRPr="001D2A88">
        <w:rPr>
          <w:rFonts w:cs="Arial"/>
          <w:b/>
          <w:u w:val="single"/>
        </w:rPr>
        <w:t xml:space="preserve">Struktura návrhové části </w:t>
      </w:r>
    </w:p>
    <w:p w14:paraId="193EDF55" w14:textId="77777777" w:rsidR="001D2A88" w:rsidRPr="001D2A88" w:rsidRDefault="001D2A88" w:rsidP="001D2A88">
      <w:pPr>
        <w:spacing w:after="0" w:line="240" w:lineRule="auto"/>
        <w:jc w:val="both"/>
        <w:rPr>
          <w:rFonts w:cs="Arial"/>
          <w:b/>
          <w:u w:val="single"/>
        </w:rPr>
      </w:pPr>
    </w:p>
    <w:p w14:paraId="1C0A7468" w14:textId="77777777" w:rsidR="001D2A88" w:rsidRPr="001D2A88" w:rsidRDefault="001D2A88" w:rsidP="001D2A88">
      <w:pPr>
        <w:spacing w:after="0" w:line="240" w:lineRule="auto"/>
        <w:jc w:val="both"/>
        <w:rPr>
          <w:rFonts w:eastAsia="Times New Roman" w:cs="Arial"/>
        </w:rPr>
      </w:pPr>
      <w:r w:rsidRPr="001D2A88">
        <w:rPr>
          <w:rFonts w:eastAsia="Times New Roman" w:cs="Arial"/>
        </w:rPr>
        <w:t xml:space="preserve">Návrhovou část tvoří dlouhodobá vize a logicky provázaný rámec priorit, cílů, opatření - strategii pro postupné naplnění vize. </w:t>
      </w:r>
    </w:p>
    <w:p w14:paraId="582079EB" w14:textId="77777777" w:rsidR="001D2A88" w:rsidRPr="001D2A88" w:rsidRDefault="001D2A88" w:rsidP="001D2A88">
      <w:pPr>
        <w:spacing w:after="0" w:line="240" w:lineRule="auto"/>
        <w:jc w:val="both"/>
        <w:rPr>
          <w:rFonts w:cs="Arial"/>
        </w:rPr>
      </w:pPr>
      <w:r w:rsidRPr="001D2A88">
        <w:rPr>
          <w:rFonts w:cs="Arial"/>
        </w:rPr>
        <w:t xml:space="preserve">Vize rozvoje Mnichova Hradiště je dlouhodobou představou o žádoucí a současně reálně dosažitelné budoucnosti města. Město formuluje svou rozvojovou vizi, která vymezuje jeho celkovou orientaci - čím chce být v dlouhodobé perspektivě pro své obyvatele, pro návštěvníky i pro místní podnikatele. </w:t>
      </w:r>
    </w:p>
    <w:p w14:paraId="70F218CA" w14:textId="77777777" w:rsidR="00FB7809" w:rsidRDefault="001D2A88" w:rsidP="001D2A88">
      <w:pPr>
        <w:spacing w:after="0" w:line="240" w:lineRule="auto"/>
        <w:jc w:val="both"/>
        <w:rPr>
          <w:rFonts w:cs="Arial"/>
        </w:rPr>
      </w:pPr>
      <w:r w:rsidRPr="001D2A88">
        <w:rPr>
          <w:rFonts w:eastAsia="Times New Roman" w:cs="Arial"/>
        </w:rPr>
        <w:t xml:space="preserve">Strategický plán blíže </w:t>
      </w:r>
      <w:r w:rsidRPr="001D2A88">
        <w:rPr>
          <w:rFonts w:cs="Arial"/>
        </w:rPr>
        <w:t xml:space="preserve">rozvíjí přijatou vizi ve třech tematických </w:t>
      </w:r>
      <w:r w:rsidRPr="001D2A88">
        <w:rPr>
          <w:rFonts w:cs="Arial"/>
          <w:b/>
        </w:rPr>
        <w:t>rozvojových oblastech</w:t>
      </w:r>
      <w:r w:rsidRPr="001D2A88">
        <w:rPr>
          <w:rFonts w:cs="Arial"/>
        </w:rPr>
        <w:t xml:space="preserve"> a v nich formuluje </w:t>
      </w:r>
      <w:r w:rsidRPr="001D2A88">
        <w:rPr>
          <w:rFonts w:cs="Arial"/>
          <w:b/>
        </w:rPr>
        <w:t>priorit</w:t>
      </w:r>
      <w:r w:rsidR="00FB7809">
        <w:rPr>
          <w:rFonts w:cs="Arial"/>
          <w:b/>
        </w:rPr>
        <w:t>y</w:t>
      </w:r>
      <w:r w:rsidRPr="001D2A88">
        <w:rPr>
          <w:rFonts w:cs="Arial"/>
        </w:rPr>
        <w:t xml:space="preserve">, které mají klíčový význam pro naplnění vize udržitelného rozvoje města. V rámci tří rozvojových oblastí bylo určeno 12 priorit a v dalším kroku pro každou z priorit navrženy specifické </w:t>
      </w:r>
      <w:r w:rsidR="00FB7809">
        <w:rPr>
          <w:rFonts w:cs="Arial"/>
          <w:b/>
        </w:rPr>
        <w:t>c</w:t>
      </w:r>
      <w:r w:rsidRPr="001D2A88">
        <w:rPr>
          <w:rFonts w:cs="Arial"/>
          <w:b/>
        </w:rPr>
        <w:t>íle</w:t>
      </w:r>
      <w:r w:rsidRPr="001D2A88">
        <w:rPr>
          <w:rFonts w:cs="Arial"/>
        </w:rPr>
        <w:t xml:space="preserve"> – každá priorita je vymezena cíli, kterých má být </w:t>
      </w:r>
      <w:r>
        <w:rPr>
          <w:rFonts w:cs="Arial"/>
        </w:rPr>
        <w:t>realizací strategie dosaženo. P</w:t>
      </w:r>
      <w:r w:rsidRPr="001D2A88">
        <w:rPr>
          <w:rFonts w:cs="Arial"/>
        </w:rPr>
        <w:t xml:space="preserve">ro tyto cíle jsou určena </w:t>
      </w:r>
      <w:r w:rsidR="00FB7809">
        <w:rPr>
          <w:rFonts w:cs="Arial"/>
          <w:b/>
        </w:rPr>
        <w:t>o</w:t>
      </w:r>
      <w:r w:rsidRPr="001D2A88">
        <w:rPr>
          <w:rFonts w:cs="Arial"/>
          <w:b/>
        </w:rPr>
        <w:t>patření</w:t>
      </w:r>
      <w:r w:rsidRPr="001D2A88">
        <w:rPr>
          <w:rFonts w:cs="Arial"/>
        </w:rPr>
        <w:t xml:space="preserve">, které vedou k jejich naplnění. </w:t>
      </w:r>
    </w:p>
    <w:p w14:paraId="12ADF738" w14:textId="77777777" w:rsidR="001D2A88" w:rsidRPr="001D2A88" w:rsidRDefault="001D2A88" w:rsidP="001D2A88">
      <w:pPr>
        <w:spacing w:after="0" w:line="240" w:lineRule="auto"/>
        <w:jc w:val="both"/>
        <w:rPr>
          <w:rFonts w:cs="Arial"/>
        </w:rPr>
      </w:pPr>
      <w:r w:rsidRPr="001D2A88">
        <w:rPr>
          <w:rFonts w:cs="Arial"/>
        </w:rPr>
        <w:lastRenderedPageBreak/>
        <w:t xml:space="preserve">Pro každou rozvojovou oblast je vždy v úvodu uvedeno shrnutí problémových okruhů a dílčích témat, na něž se plán soustředí. </w:t>
      </w:r>
    </w:p>
    <w:p w14:paraId="36F1E04F" w14:textId="77777777" w:rsidR="0071520C" w:rsidRDefault="0071520C" w:rsidP="001D2A88">
      <w:pPr>
        <w:spacing w:after="0" w:line="240" w:lineRule="auto"/>
        <w:jc w:val="both"/>
        <w:rPr>
          <w:rFonts w:eastAsia="Times New Roman" w:cs="Arial"/>
        </w:rPr>
      </w:pPr>
    </w:p>
    <w:p w14:paraId="7836FCAE" w14:textId="77777777" w:rsidR="0071520C" w:rsidRPr="006D79FE" w:rsidRDefault="0071520C" w:rsidP="006D79FE">
      <w:pPr>
        <w:autoSpaceDE w:val="0"/>
        <w:autoSpaceDN w:val="0"/>
        <w:adjustRightInd w:val="0"/>
        <w:spacing w:after="207" w:line="240" w:lineRule="auto"/>
        <w:jc w:val="both"/>
        <w:rPr>
          <w:rFonts w:eastAsiaTheme="minorHAnsi" w:cs="Trebuchet MS"/>
          <w:color w:val="000000"/>
          <w:lang w:eastAsia="en-US"/>
        </w:rPr>
      </w:pPr>
      <w:r w:rsidRPr="004666FD">
        <w:rPr>
          <w:rFonts w:eastAsiaTheme="minorHAnsi" w:cs="Trebuchet MS"/>
          <w:color w:val="000000"/>
          <w:lang w:eastAsia="en-US"/>
        </w:rPr>
        <w:t xml:space="preserve">Pro </w:t>
      </w:r>
      <w:r>
        <w:rPr>
          <w:rFonts w:eastAsiaTheme="minorHAnsi" w:cs="Trebuchet MS"/>
          <w:color w:val="000000"/>
          <w:lang w:eastAsia="en-US"/>
        </w:rPr>
        <w:t xml:space="preserve">sledování a </w:t>
      </w:r>
      <w:r w:rsidRPr="004666FD">
        <w:rPr>
          <w:rFonts w:eastAsiaTheme="minorHAnsi" w:cs="Trebuchet MS"/>
          <w:color w:val="000000"/>
          <w:lang w:eastAsia="en-US"/>
        </w:rPr>
        <w:t xml:space="preserve">vyhodnocování plnění cílů strategického plánu </w:t>
      </w:r>
      <w:r>
        <w:rPr>
          <w:rFonts w:eastAsiaTheme="minorHAnsi" w:cs="Trebuchet MS"/>
          <w:color w:val="000000"/>
          <w:lang w:eastAsia="en-US"/>
        </w:rPr>
        <w:t xml:space="preserve">jsou zpracovatelem navrženy </w:t>
      </w:r>
      <w:r w:rsidRPr="004666FD">
        <w:rPr>
          <w:rFonts w:eastAsiaTheme="minorHAnsi" w:cs="Trebuchet MS"/>
          <w:color w:val="000000"/>
          <w:lang w:eastAsia="en-US"/>
        </w:rPr>
        <w:t>některé indikátory (ukazatele) pro sledování</w:t>
      </w:r>
      <w:r>
        <w:rPr>
          <w:rFonts w:eastAsiaTheme="minorHAnsi" w:cs="Trebuchet MS"/>
          <w:color w:val="000000"/>
          <w:lang w:eastAsia="en-US"/>
        </w:rPr>
        <w:t xml:space="preserve"> </w:t>
      </w:r>
      <w:r w:rsidRPr="004666FD">
        <w:rPr>
          <w:rFonts w:eastAsiaTheme="minorHAnsi" w:cs="Trebuchet MS"/>
          <w:color w:val="000000"/>
          <w:lang w:eastAsia="en-US"/>
        </w:rPr>
        <w:t xml:space="preserve">jejich naplňování. </w:t>
      </w:r>
      <w:r w:rsidR="00E01136">
        <w:rPr>
          <w:rFonts w:eastAsiaTheme="minorHAnsi" w:cs="Trebuchet MS"/>
          <w:color w:val="000000"/>
          <w:lang w:eastAsia="en-US"/>
        </w:rPr>
        <w:t>Návrh indikáto</w:t>
      </w:r>
      <w:r w:rsidR="00B75FAB">
        <w:rPr>
          <w:rFonts w:eastAsiaTheme="minorHAnsi" w:cs="Trebuchet MS"/>
          <w:color w:val="000000"/>
          <w:lang w:eastAsia="en-US"/>
        </w:rPr>
        <w:t xml:space="preserve">rů/monitorovacích ukazatelů je uveden v tzv. Implementační části. </w:t>
      </w:r>
    </w:p>
    <w:p w14:paraId="70889213" w14:textId="77777777" w:rsidR="001D2A88" w:rsidRPr="001D2A88" w:rsidRDefault="001D2A88" w:rsidP="001D2A88">
      <w:pPr>
        <w:spacing w:after="0" w:line="240" w:lineRule="auto"/>
        <w:jc w:val="both"/>
        <w:rPr>
          <w:rFonts w:eastAsia="Times New Roman" w:cs="Arial"/>
        </w:rPr>
      </w:pPr>
      <w:r w:rsidRPr="001D2A88">
        <w:rPr>
          <w:rFonts w:eastAsia="Times New Roman" w:cs="Arial"/>
        </w:rPr>
        <w:t xml:space="preserve">Konkrétní kroky pro provedení opatření určuje akční plán, který obsahuje seznam projektů v podrobnější věcné, časové a finanční klasifikaci a popis dalších aktivit, např. organizační a technické nástroje, které Všechny projekty a aktivity je zároveň potřebné provázat s rozpočtem a organizační strukturou řízení. </w:t>
      </w:r>
    </w:p>
    <w:p w14:paraId="4258CE46" w14:textId="77777777" w:rsidR="001D2A88" w:rsidRDefault="001D2A88" w:rsidP="001D2A88">
      <w:pPr>
        <w:spacing w:after="0" w:line="240" w:lineRule="auto"/>
        <w:jc w:val="both"/>
        <w:rPr>
          <w:rFonts w:eastAsia="Times New Roman" w:cs="Arial"/>
        </w:rPr>
      </w:pPr>
    </w:p>
    <w:p w14:paraId="63EE3882" w14:textId="77777777" w:rsidR="00B37E91" w:rsidRDefault="00B37E91" w:rsidP="001D2A88">
      <w:pPr>
        <w:spacing w:after="0" w:line="240" w:lineRule="auto"/>
        <w:jc w:val="both"/>
        <w:rPr>
          <w:rFonts w:eastAsia="Times New Roman" w:cs="Arial"/>
        </w:rPr>
      </w:pPr>
      <w:r>
        <w:rPr>
          <w:rFonts w:eastAsia="Times New Roman" w:cs="Arial"/>
        </w:rPr>
        <w:t>Graficky lze strukturu návrhové části vyjádřit tímto způsobem:</w:t>
      </w:r>
    </w:p>
    <w:p w14:paraId="44FAAE57" w14:textId="77777777" w:rsidR="00B37E91" w:rsidRDefault="008460B1" w:rsidP="001D2A88">
      <w:pPr>
        <w:spacing w:after="0" w:line="240" w:lineRule="auto"/>
        <w:jc w:val="both"/>
        <w:rPr>
          <w:rFonts w:eastAsia="Times New Roman" w:cs="Arial"/>
        </w:rPr>
      </w:pPr>
      <w:r w:rsidRPr="008460B1">
        <w:rPr>
          <w:noProof/>
        </w:rPr>
        <w:drawing>
          <wp:anchor distT="0" distB="0" distL="114300" distR="114300" simplePos="0" relativeHeight="251659264" behindDoc="0" locked="0" layoutInCell="1" allowOverlap="1" wp14:anchorId="5B8B449A" wp14:editId="08D3A4A3">
            <wp:simplePos x="0" y="0"/>
            <wp:positionH relativeFrom="column">
              <wp:posOffset>22860</wp:posOffset>
            </wp:positionH>
            <wp:positionV relativeFrom="paragraph">
              <wp:posOffset>38735</wp:posOffset>
            </wp:positionV>
            <wp:extent cx="5435600" cy="490855"/>
            <wp:effectExtent l="19050" t="19050" r="12700" b="2349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71" t="-19571" r="15924"/>
                    <a:stretch/>
                  </pic:blipFill>
                  <pic:spPr bwMode="auto">
                    <a:xfrm>
                      <a:off x="0" y="0"/>
                      <a:ext cx="5435600" cy="49085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p>
    <w:p w14:paraId="5FFF14A6" w14:textId="77777777" w:rsidR="00B37E91" w:rsidRPr="001D2A88" w:rsidRDefault="00695A87" w:rsidP="00695A87">
      <w:pPr>
        <w:rPr>
          <w:rFonts w:eastAsia="Times New Roman" w:cs="Arial"/>
        </w:rPr>
      </w:pPr>
      <w:r>
        <w:rPr>
          <w:rFonts w:eastAsia="Times New Roman" w:cs="Arial"/>
        </w:rPr>
        <w:br w:type="page"/>
      </w:r>
    </w:p>
    <w:p w14:paraId="57C8045D" w14:textId="77777777" w:rsidR="00695A87" w:rsidRDefault="00695A87" w:rsidP="00695A87">
      <w:pPr>
        <w:pBdr>
          <w:top w:val="single" w:sz="4" w:space="1" w:color="auto"/>
          <w:left w:val="single" w:sz="4" w:space="4" w:color="auto"/>
          <w:bottom w:val="single" w:sz="4" w:space="0" w:color="auto"/>
          <w:right w:val="single" w:sz="4" w:space="4" w:color="auto"/>
        </w:pBdr>
        <w:spacing w:after="0" w:line="240" w:lineRule="auto"/>
        <w:jc w:val="both"/>
        <w:rPr>
          <w:rFonts w:cs="Arial"/>
          <w:b/>
        </w:rPr>
      </w:pPr>
    </w:p>
    <w:p w14:paraId="2F5C3861" w14:textId="77777777" w:rsidR="001D2A88" w:rsidRDefault="001D2A88" w:rsidP="00695A87">
      <w:pPr>
        <w:pBdr>
          <w:top w:val="single" w:sz="4" w:space="1" w:color="auto"/>
          <w:left w:val="single" w:sz="4" w:space="4" w:color="auto"/>
          <w:bottom w:val="single" w:sz="4" w:space="0" w:color="auto"/>
          <w:right w:val="single" w:sz="4" w:space="4" w:color="auto"/>
        </w:pBdr>
        <w:spacing w:after="0" w:line="240" w:lineRule="auto"/>
        <w:jc w:val="center"/>
        <w:rPr>
          <w:rFonts w:cs="Arial"/>
          <w:b/>
        </w:rPr>
      </w:pPr>
      <w:r w:rsidRPr="00695A87">
        <w:rPr>
          <w:rFonts w:cs="Arial"/>
          <w:b/>
        </w:rPr>
        <w:t>Vize rozvoje města v roce 2026</w:t>
      </w:r>
    </w:p>
    <w:p w14:paraId="7FEBBDD9" w14:textId="77777777" w:rsidR="00695A87" w:rsidRPr="00695A87" w:rsidRDefault="00695A87" w:rsidP="00695A87">
      <w:pPr>
        <w:pBdr>
          <w:top w:val="single" w:sz="4" w:space="1" w:color="auto"/>
          <w:left w:val="single" w:sz="4" w:space="4" w:color="auto"/>
          <w:bottom w:val="single" w:sz="4" w:space="0" w:color="auto"/>
          <w:right w:val="single" w:sz="4" w:space="4" w:color="auto"/>
        </w:pBdr>
        <w:spacing w:after="0" w:line="240" w:lineRule="auto"/>
        <w:jc w:val="both"/>
        <w:rPr>
          <w:rFonts w:cs="Arial"/>
          <w:b/>
        </w:rPr>
      </w:pPr>
    </w:p>
    <w:p w14:paraId="11DF1B28" w14:textId="77777777" w:rsidR="002C2C63" w:rsidRPr="002C2C63" w:rsidRDefault="002C2C63" w:rsidP="001D2A88">
      <w:pPr>
        <w:spacing w:after="0" w:line="240" w:lineRule="auto"/>
        <w:jc w:val="both"/>
        <w:rPr>
          <w:rFonts w:cs="Arial"/>
          <w:b/>
          <w:u w:val="single"/>
        </w:rPr>
      </w:pPr>
    </w:p>
    <w:p w14:paraId="3721819B" w14:textId="77777777" w:rsidR="001D2A88" w:rsidRPr="002C2C63" w:rsidRDefault="001D2A88" w:rsidP="002C2C63">
      <w:pPr>
        <w:pBdr>
          <w:top w:val="single" w:sz="4" w:space="1" w:color="auto"/>
          <w:left w:val="single" w:sz="4" w:space="4" w:color="auto"/>
          <w:bottom w:val="single" w:sz="4" w:space="1" w:color="auto"/>
          <w:right w:val="single" w:sz="4" w:space="4" w:color="auto"/>
        </w:pBdr>
        <w:spacing w:after="0" w:line="240" w:lineRule="auto"/>
        <w:jc w:val="both"/>
        <w:rPr>
          <w:rFonts w:cs="Arial"/>
          <w:b/>
        </w:rPr>
      </w:pPr>
      <w:r w:rsidRPr="002C2C63">
        <w:rPr>
          <w:rFonts w:cs="Arial"/>
          <w:b/>
        </w:rPr>
        <w:t>Mnichovo Hradiště v roce 2026 je prosperujícím městem a příjemným místem pro spokojený život, bohatým svými lidmi, spolkovým a kulturním životem, pamětihodnostmi a krásným přírodním okolím, přitažlivým pro své obyvatele a návštěvníky. Je otevřené vůči svému okolí, čerpá výhody ze své polohy a zachovává si přednosti malého města. Aktivní a vzdělaní občané Mnichova Hradiště pomáhají utvářet jeho sebevědomí a osobitost. Komunikující a dobře spravované město se stará o vytvoření dobrých podmínek pro život všech generací svých obyvatel, podporuje zdravý životní styl a pečuje o kvalitní životní prostředí.</w:t>
      </w:r>
    </w:p>
    <w:p w14:paraId="1B75FA5E" w14:textId="77777777" w:rsidR="001D2A88" w:rsidRPr="001D2A88" w:rsidRDefault="001D2A88" w:rsidP="001D2A88">
      <w:pPr>
        <w:spacing w:after="0" w:line="240" w:lineRule="auto"/>
        <w:jc w:val="both"/>
        <w:rPr>
          <w:rFonts w:cs="Arial"/>
        </w:rPr>
      </w:pPr>
    </w:p>
    <w:p w14:paraId="1812A092" w14:textId="77777777" w:rsidR="002C2C63" w:rsidRDefault="002C2C63" w:rsidP="001D2A88">
      <w:pPr>
        <w:spacing w:after="0" w:line="240" w:lineRule="auto"/>
        <w:jc w:val="both"/>
        <w:rPr>
          <w:rFonts w:cs="Arial"/>
          <w:b/>
        </w:rPr>
      </w:pPr>
    </w:p>
    <w:p w14:paraId="1DA6D244" w14:textId="77777777" w:rsidR="001D2A88" w:rsidRDefault="001D2A88" w:rsidP="001D2A88">
      <w:pPr>
        <w:spacing w:after="0" w:line="240" w:lineRule="auto"/>
        <w:jc w:val="both"/>
        <w:rPr>
          <w:rFonts w:cs="Arial"/>
          <w:b/>
          <w:u w:val="single"/>
        </w:rPr>
      </w:pPr>
      <w:r w:rsidRPr="002C2C63">
        <w:rPr>
          <w:rFonts w:cs="Arial"/>
          <w:b/>
          <w:u w:val="single"/>
        </w:rPr>
        <w:t>Naplnění vize má tuto podobu:</w:t>
      </w:r>
    </w:p>
    <w:p w14:paraId="23DD2A49" w14:textId="77777777" w:rsidR="002C2C63" w:rsidRPr="002C2C63" w:rsidRDefault="002C2C63" w:rsidP="001D2A88">
      <w:pPr>
        <w:spacing w:after="0" w:line="240" w:lineRule="auto"/>
        <w:jc w:val="both"/>
        <w:rPr>
          <w:rFonts w:cs="Arial"/>
          <w:b/>
          <w:u w:val="single"/>
        </w:rPr>
      </w:pPr>
    </w:p>
    <w:p w14:paraId="76ABF31B" w14:textId="77777777" w:rsidR="001D2A88" w:rsidRPr="001D2A88" w:rsidRDefault="001D2A88" w:rsidP="001D2A88">
      <w:pPr>
        <w:pStyle w:val="Odstavecseseznamem"/>
        <w:spacing w:after="0" w:line="240" w:lineRule="auto"/>
        <w:ind w:left="0"/>
        <w:contextualSpacing w:val="0"/>
        <w:jc w:val="both"/>
        <w:rPr>
          <w:rFonts w:cs="Arial"/>
        </w:rPr>
      </w:pPr>
      <w:r w:rsidRPr="001D2A88">
        <w:rPr>
          <w:rFonts w:cs="Arial"/>
        </w:rPr>
        <w:t>Mnichovo Hradiště je malé město, které nabízí všechno z velkého města. Je místem, kde lidé rádi žijí a kde nacházejí pohodlné bydlení v pěkném prostředí, odpovídající příležitosti zaměstnání a vzdělání, kvalitní a dostupné sociální a zdravotní služby, širokou a dostupnou nabídku obchodů a služeb a celkově dobrou občanskou vybavenost i pestré možnosti využití volného času a sportovního a kulturního vyžití. To jsou zároveň důvody pro návrat mladých lidí po studiích i zájmu dalších lidí o bydlení ve městě.</w:t>
      </w:r>
    </w:p>
    <w:p w14:paraId="3D9A42AD" w14:textId="77777777" w:rsidR="001D2A88" w:rsidRPr="001D2A88" w:rsidRDefault="001D2A88" w:rsidP="001D2A88">
      <w:pPr>
        <w:pStyle w:val="Odstavecseseznamem"/>
        <w:spacing w:after="0" w:line="240" w:lineRule="auto"/>
        <w:ind w:left="0"/>
        <w:contextualSpacing w:val="0"/>
        <w:jc w:val="both"/>
        <w:rPr>
          <w:rFonts w:cs="Arial"/>
        </w:rPr>
      </w:pPr>
      <w:r w:rsidRPr="001D2A88">
        <w:rPr>
          <w:rFonts w:cs="Arial"/>
        </w:rPr>
        <w:t xml:space="preserve">Vize je dále blíže zpřesněna ve třech tematických rozvojových oblastech: </w:t>
      </w:r>
    </w:p>
    <w:p w14:paraId="61FCC807" w14:textId="77777777" w:rsidR="002C2C63" w:rsidRDefault="002C2C63" w:rsidP="001D2A88">
      <w:pPr>
        <w:spacing w:after="0" w:line="240" w:lineRule="auto"/>
        <w:jc w:val="both"/>
        <w:rPr>
          <w:rFonts w:cs="Arial"/>
          <w:i/>
        </w:rPr>
      </w:pPr>
    </w:p>
    <w:p w14:paraId="3992A4F0" w14:textId="77777777" w:rsidR="001D2A88" w:rsidRPr="001D2A88" w:rsidRDefault="001D2A88" w:rsidP="001D2A88">
      <w:pPr>
        <w:spacing w:after="0" w:line="240" w:lineRule="auto"/>
        <w:jc w:val="both"/>
        <w:rPr>
          <w:rFonts w:cs="Arial"/>
          <w:i/>
        </w:rPr>
      </w:pPr>
      <w:r w:rsidRPr="001D2A88">
        <w:rPr>
          <w:rFonts w:cs="Arial"/>
          <w:i/>
        </w:rPr>
        <w:t>Živé, kreativní a soudržné město</w:t>
      </w:r>
    </w:p>
    <w:p w14:paraId="49CE5059" w14:textId="77777777" w:rsidR="001D2A88" w:rsidRPr="001D2A88" w:rsidRDefault="001D2A88" w:rsidP="00363FD6">
      <w:pPr>
        <w:pStyle w:val="Zhlav"/>
        <w:numPr>
          <w:ilvl w:val="0"/>
          <w:numId w:val="12"/>
        </w:numPr>
        <w:tabs>
          <w:tab w:val="clear" w:pos="4536"/>
          <w:tab w:val="clear" w:pos="9072"/>
          <w:tab w:val="left" w:pos="720"/>
          <w:tab w:val="left" w:pos="3960"/>
          <w:tab w:val="left" w:pos="4680"/>
          <w:tab w:val="left" w:pos="8280"/>
        </w:tabs>
        <w:ind w:right="113"/>
        <w:jc w:val="both"/>
        <w:rPr>
          <w:rFonts w:eastAsiaTheme="minorHAnsi" w:cs="Arial"/>
          <w:lang w:eastAsia="en-US"/>
        </w:rPr>
      </w:pPr>
      <w:r w:rsidRPr="001D2A88">
        <w:rPr>
          <w:rFonts w:eastAsiaTheme="minorHAnsi" w:cs="Arial"/>
          <w:lang w:eastAsia="en-US"/>
        </w:rPr>
        <w:t xml:space="preserve">Mnichovo Hradiště má vyřešené otázky </w:t>
      </w:r>
      <w:r w:rsidRPr="001D2A88">
        <w:rPr>
          <w:rFonts w:eastAsiaTheme="minorHAnsi" w:cs="Arial"/>
          <w:b/>
          <w:lang w:eastAsia="en-US"/>
        </w:rPr>
        <w:t>školství, zdravotní péče a sociálních služeb</w:t>
      </w:r>
      <w:r w:rsidRPr="001D2A88">
        <w:rPr>
          <w:rFonts w:eastAsiaTheme="minorHAnsi" w:cs="Arial"/>
          <w:lang w:eastAsia="en-US"/>
        </w:rPr>
        <w:t xml:space="preserve">. Město respektuje individuální potřeby různých skupin obyvatel, stará se o své starší a sociálně potřebné spoluobčany; sleduje a předvídá demografický a sociální vývoj struktury obyvatelstva a reaguje na měnící se související potřeby v oblasti infrastruktury a služeb. Ke zlepšování vzdělanostní struktury občanů zabezpečuje přístup ke kvalitnímu základnímu </w:t>
      </w:r>
      <w:r w:rsidRPr="001D2A88">
        <w:rPr>
          <w:rFonts w:eastAsiaTheme="minorHAnsi" w:cs="Arial"/>
          <w:b/>
          <w:lang w:eastAsia="en-US"/>
        </w:rPr>
        <w:t>vzdělávání</w:t>
      </w:r>
      <w:r w:rsidRPr="001D2A88">
        <w:rPr>
          <w:rFonts w:eastAsiaTheme="minorHAnsi" w:cs="Arial"/>
          <w:lang w:eastAsia="en-US"/>
        </w:rPr>
        <w:t>, podporuje rozvoj středního školství a různé formy mimoškolního i celoživotního vzdělávání. Je zajištěna dobrá dostupnost předškolních i školských zařízení a škol a ve městě.</w:t>
      </w:r>
    </w:p>
    <w:p w14:paraId="0AED32EA" w14:textId="77777777" w:rsidR="001D2A88" w:rsidRPr="001D2A88" w:rsidRDefault="001D2A88" w:rsidP="00363FD6">
      <w:pPr>
        <w:pStyle w:val="Odstavecseseznamem"/>
        <w:numPr>
          <w:ilvl w:val="0"/>
          <w:numId w:val="12"/>
        </w:numPr>
        <w:spacing w:after="0" w:line="240" w:lineRule="auto"/>
        <w:contextualSpacing w:val="0"/>
        <w:jc w:val="both"/>
        <w:rPr>
          <w:rFonts w:cs="Arial"/>
        </w:rPr>
      </w:pPr>
      <w:r w:rsidRPr="001D2A88">
        <w:rPr>
          <w:rFonts w:cs="Arial"/>
        </w:rPr>
        <w:t xml:space="preserve">Město podporuje nabídku a rozvoj aktivit </w:t>
      </w:r>
      <w:r w:rsidRPr="001D2A88">
        <w:rPr>
          <w:rFonts w:cs="Arial"/>
          <w:b/>
        </w:rPr>
        <w:t>kulturního a sportovní vyžití</w:t>
      </w:r>
      <w:r w:rsidRPr="001D2A88">
        <w:rPr>
          <w:rFonts w:cs="Arial"/>
        </w:rPr>
        <w:t xml:space="preserve"> a další zájmové a </w:t>
      </w:r>
      <w:r w:rsidRPr="001D2A88">
        <w:rPr>
          <w:rFonts w:cs="Arial"/>
          <w:b/>
        </w:rPr>
        <w:t>volnočasové aktivity</w:t>
      </w:r>
      <w:r w:rsidRPr="001D2A88">
        <w:rPr>
          <w:rFonts w:cs="Arial"/>
        </w:rPr>
        <w:t xml:space="preserve"> pro místní obyvatele, včetně nabídky smysluplného trávení volného času různých věkových skupin dětí a mládeže. Město efektivně využívá historické bohatství a kulturní tradice pro podporu a realizaci </w:t>
      </w:r>
      <w:r w:rsidRPr="001D2A88">
        <w:rPr>
          <w:rFonts w:cs="Arial"/>
          <w:b/>
        </w:rPr>
        <w:t>aktivit ve veřejném prostoru</w:t>
      </w:r>
      <w:r w:rsidRPr="001D2A88">
        <w:rPr>
          <w:rFonts w:cs="Arial"/>
        </w:rPr>
        <w:t xml:space="preserve">. Živé dění ve veřejném prostoru, spolková činnost a komunitní aktivity posilují </w:t>
      </w:r>
      <w:r w:rsidRPr="001D2A88">
        <w:rPr>
          <w:rFonts w:cs="Arial"/>
          <w:b/>
        </w:rPr>
        <w:t>sociální vazby</w:t>
      </w:r>
      <w:r w:rsidRPr="001D2A88">
        <w:rPr>
          <w:rFonts w:cs="Arial"/>
        </w:rPr>
        <w:t xml:space="preserve"> a atmosféru sousedské pospolitosti a pocitu </w:t>
      </w:r>
      <w:r w:rsidRPr="001D2A88">
        <w:rPr>
          <w:rFonts w:cs="Arial"/>
          <w:b/>
        </w:rPr>
        <w:t>sounáležitosti</w:t>
      </w:r>
      <w:r w:rsidRPr="001D2A88">
        <w:rPr>
          <w:rFonts w:cs="Arial"/>
        </w:rPr>
        <w:t xml:space="preserve"> s městem. Díky nabídce sportovního zařízení a jedinečné okolní přírodě je město atraktivním místem pro krátkodobou rekreaci a </w:t>
      </w:r>
      <w:r w:rsidRPr="001D2A88">
        <w:rPr>
          <w:rFonts w:cs="Arial"/>
          <w:b/>
        </w:rPr>
        <w:t>sportovní aktivity</w:t>
      </w:r>
      <w:r w:rsidRPr="001D2A88">
        <w:rPr>
          <w:rFonts w:cs="Arial"/>
        </w:rPr>
        <w:t xml:space="preserve"> místních obyvatel. </w:t>
      </w:r>
    </w:p>
    <w:p w14:paraId="48C6E08C" w14:textId="77777777" w:rsidR="002C2C63" w:rsidRDefault="002C2C63" w:rsidP="001D2A88">
      <w:pPr>
        <w:spacing w:after="0" w:line="240" w:lineRule="auto"/>
        <w:jc w:val="both"/>
        <w:rPr>
          <w:rFonts w:cs="Arial"/>
          <w:i/>
        </w:rPr>
      </w:pPr>
    </w:p>
    <w:p w14:paraId="10A134C7" w14:textId="77777777" w:rsidR="001D2A88" w:rsidRPr="001D2A88" w:rsidRDefault="001D2A88" w:rsidP="001D2A88">
      <w:pPr>
        <w:spacing w:after="0" w:line="240" w:lineRule="auto"/>
        <w:jc w:val="both"/>
        <w:rPr>
          <w:rFonts w:cs="Arial"/>
          <w:i/>
        </w:rPr>
      </w:pPr>
      <w:r w:rsidRPr="001D2A88">
        <w:rPr>
          <w:rFonts w:cs="Arial"/>
          <w:i/>
        </w:rPr>
        <w:t>Přitažlivé a spolehlivě fungující město</w:t>
      </w:r>
    </w:p>
    <w:p w14:paraId="13726893" w14:textId="77777777" w:rsidR="00EC09A6" w:rsidRPr="001D2A88" w:rsidRDefault="00EC09A6" w:rsidP="00EC09A6">
      <w:pPr>
        <w:pStyle w:val="Odstavecseseznamem"/>
        <w:numPr>
          <w:ilvl w:val="0"/>
          <w:numId w:val="12"/>
        </w:numPr>
        <w:spacing w:after="0" w:line="240" w:lineRule="auto"/>
        <w:contextualSpacing w:val="0"/>
        <w:jc w:val="both"/>
        <w:rPr>
          <w:rFonts w:cs="Arial"/>
        </w:rPr>
      </w:pPr>
      <w:r w:rsidRPr="001D2A88">
        <w:rPr>
          <w:rFonts w:cs="Arial"/>
        </w:rPr>
        <w:t xml:space="preserve">Rozvoj bytové výstavby je </w:t>
      </w:r>
      <w:r w:rsidRPr="003D33CB">
        <w:rPr>
          <w:rFonts w:cs="Arial"/>
          <w:b/>
        </w:rPr>
        <w:t>citlivě usměrňován se zřetelem k velikosti města a kapacitě navazující infrastruktury</w:t>
      </w:r>
      <w:r w:rsidRPr="001D2A88">
        <w:rPr>
          <w:rFonts w:cs="Arial"/>
        </w:rPr>
        <w:t>. Rozvíjí se především bydlení v bytových domech v lokalitách, které dopravně a obslužně nezatíží centrum, ale zároveň se město nerozrůstá nepřiměřeně do volné krajiny</w:t>
      </w:r>
      <w:r w:rsidRPr="001D2A88">
        <w:rPr>
          <w:rFonts w:cs="Arial"/>
          <w:i/>
        </w:rPr>
        <w:t>.</w:t>
      </w:r>
      <w:r w:rsidRPr="001D2A88">
        <w:rPr>
          <w:rFonts w:cs="Arial"/>
        </w:rPr>
        <w:t xml:space="preserve"> Vedení města při dalším rozvoji bydlení a veřejného prostoru uplatňuje jasné představy o vzhledu a charakteru města, podporuje údržbu historických památek i rozvoj zajímavé moderní architektury. Nové oblasti bydlení jsou funkčně i duševně propojeny s městem. </w:t>
      </w:r>
      <w:r w:rsidRPr="003D33CB">
        <w:rPr>
          <w:rFonts w:cs="Arial"/>
        </w:rPr>
        <w:t>Místní části</w:t>
      </w:r>
      <w:r w:rsidRPr="001D2A88">
        <w:rPr>
          <w:rFonts w:cs="Arial"/>
        </w:rPr>
        <w:t xml:space="preserve"> nabízejí kvalitní bydlení s dostatkem občanské vybavenosti a infrastrukturou, jsou propojeny s městem a zároveň si zachovávají svoji identitu.</w:t>
      </w:r>
    </w:p>
    <w:p w14:paraId="27227E4F" w14:textId="77777777" w:rsidR="001D2A88" w:rsidRPr="001D2A88" w:rsidRDefault="001D2A88" w:rsidP="00363FD6">
      <w:pPr>
        <w:pStyle w:val="Odstavecseseznamem"/>
        <w:numPr>
          <w:ilvl w:val="0"/>
          <w:numId w:val="12"/>
        </w:numPr>
        <w:spacing w:after="0" w:line="240" w:lineRule="auto"/>
        <w:contextualSpacing w:val="0"/>
        <w:jc w:val="both"/>
        <w:rPr>
          <w:rFonts w:cs="Arial"/>
        </w:rPr>
      </w:pPr>
      <w:r w:rsidRPr="001D2A88">
        <w:rPr>
          <w:rFonts w:cs="Arial"/>
        </w:rPr>
        <w:t xml:space="preserve">Město má vybudovaný </w:t>
      </w:r>
      <w:r w:rsidRPr="001D2A88">
        <w:rPr>
          <w:rFonts w:cs="Arial"/>
          <w:b/>
        </w:rPr>
        <w:t>funkční</w:t>
      </w:r>
      <w:r w:rsidRPr="001D2A88">
        <w:rPr>
          <w:rFonts w:cs="Arial"/>
        </w:rPr>
        <w:t xml:space="preserve"> </w:t>
      </w:r>
      <w:r w:rsidRPr="001D2A88">
        <w:rPr>
          <w:rFonts w:cs="Arial"/>
          <w:b/>
        </w:rPr>
        <w:t>systém dopravy a kvalitní technickou infrastrukturu</w:t>
      </w:r>
      <w:r w:rsidRPr="001D2A88">
        <w:rPr>
          <w:rFonts w:cs="Arial"/>
        </w:rPr>
        <w:t xml:space="preserve">. Mnichovo Hradiště je dobře dopravně dostupné různými druhy dopravy v místním a regionálním měřítku. Je vyřešena vnitřní doprava včetně možností parkování, centrum města je dopravně zklidněno, město je prostupné pro pěší a bez bariér. Součástí fungujícího dopravního systému je i síť cyklostezek, které slouží nejenom k dopravě po městě a okolí, ale také k rekreaci a sportu. </w:t>
      </w:r>
    </w:p>
    <w:p w14:paraId="71546B4C" w14:textId="77777777" w:rsidR="001D2A88" w:rsidRPr="001D2A88" w:rsidRDefault="001D2A88" w:rsidP="00363FD6">
      <w:pPr>
        <w:pStyle w:val="Odstavecseseznamem"/>
        <w:numPr>
          <w:ilvl w:val="0"/>
          <w:numId w:val="12"/>
        </w:numPr>
        <w:spacing w:after="0" w:line="240" w:lineRule="auto"/>
        <w:contextualSpacing w:val="0"/>
        <w:jc w:val="both"/>
        <w:rPr>
          <w:rFonts w:cs="Arial"/>
        </w:rPr>
      </w:pPr>
      <w:r w:rsidRPr="001D2A88">
        <w:rPr>
          <w:rFonts w:cs="Arial"/>
        </w:rPr>
        <w:lastRenderedPageBreak/>
        <w:t xml:space="preserve">Město pečuje o </w:t>
      </w:r>
      <w:r w:rsidRPr="001D2A88">
        <w:rPr>
          <w:rFonts w:cs="Arial"/>
          <w:b/>
        </w:rPr>
        <w:t xml:space="preserve">veřejná prostranství </w:t>
      </w:r>
      <w:r w:rsidRPr="001D2A88">
        <w:rPr>
          <w:rFonts w:cs="Arial"/>
        </w:rPr>
        <w:t>a</w:t>
      </w:r>
      <w:r w:rsidRPr="001D2A88">
        <w:rPr>
          <w:rFonts w:cs="Arial"/>
          <w:b/>
        </w:rPr>
        <w:t xml:space="preserve"> zeleň</w:t>
      </w:r>
      <w:r w:rsidRPr="001D2A88">
        <w:rPr>
          <w:rFonts w:cs="Arial"/>
        </w:rPr>
        <w:t xml:space="preserve">, </w:t>
      </w:r>
      <w:r w:rsidRPr="001D2A88">
        <w:rPr>
          <w:rFonts w:cs="Arial"/>
          <w:b/>
        </w:rPr>
        <w:t>čistotu</w:t>
      </w:r>
      <w:r w:rsidRPr="001D2A88">
        <w:rPr>
          <w:rFonts w:cs="Arial"/>
        </w:rPr>
        <w:t xml:space="preserve"> a </w:t>
      </w:r>
      <w:r w:rsidRPr="001D2A88">
        <w:rPr>
          <w:rFonts w:cs="Arial"/>
          <w:b/>
        </w:rPr>
        <w:t>bezpečnost</w:t>
      </w:r>
      <w:r w:rsidRPr="001D2A88">
        <w:rPr>
          <w:rFonts w:cs="Arial"/>
        </w:rPr>
        <w:t xml:space="preserve">. Nepříznivé vlivy na složky </w:t>
      </w:r>
      <w:r w:rsidRPr="001D2A88">
        <w:rPr>
          <w:rFonts w:cs="Arial"/>
          <w:b/>
        </w:rPr>
        <w:t>životního prostředí</w:t>
      </w:r>
      <w:r w:rsidRPr="001D2A88">
        <w:rPr>
          <w:rFonts w:cs="Arial"/>
        </w:rPr>
        <w:t xml:space="preserve"> jsou minimalizovány, je vyřešeno nakládání s odpady, jsou uplatňovány nástroje a technologie snižování spotřeby zdrojů a energií, město je chráněno před povodněmi.</w:t>
      </w:r>
    </w:p>
    <w:p w14:paraId="4EA53134" w14:textId="77777777" w:rsidR="002C2C63" w:rsidRDefault="002C2C63" w:rsidP="001D2A88">
      <w:pPr>
        <w:spacing w:after="0" w:line="240" w:lineRule="auto"/>
        <w:jc w:val="both"/>
        <w:rPr>
          <w:rFonts w:cs="Arial"/>
          <w:i/>
        </w:rPr>
      </w:pPr>
    </w:p>
    <w:p w14:paraId="325D75A1" w14:textId="77777777" w:rsidR="001D2A88" w:rsidRPr="001D2A88" w:rsidRDefault="001D2A88" w:rsidP="001D2A88">
      <w:pPr>
        <w:spacing w:after="0" w:line="240" w:lineRule="auto"/>
        <w:jc w:val="both"/>
        <w:rPr>
          <w:rFonts w:cs="Arial"/>
          <w:i/>
        </w:rPr>
      </w:pPr>
      <w:r w:rsidRPr="001D2A88">
        <w:rPr>
          <w:rFonts w:cs="Arial"/>
          <w:i/>
        </w:rPr>
        <w:t>Prosperující, komunikující a dobře spravované město</w:t>
      </w:r>
    </w:p>
    <w:p w14:paraId="46765DE1" w14:textId="77777777" w:rsidR="001D2A88" w:rsidRPr="001D2A88" w:rsidRDefault="001D2A88" w:rsidP="00363FD6">
      <w:pPr>
        <w:pStyle w:val="Odstavecseseznamem"/>
        <w:numPr>
          <w:ilvl w:val="0"/>
          <w:numId w:val="12"/>
        </w:numPr>
        <w:tabs>
          <w:tab w:val="left" w:pos="720"/>
          <w:tab w:val="left" w:pos="3960"/>
          <w:tab w:val="left" w:pos="4680"/>
          <w:tab w:val="left" w:pos="8280"/>
        </w:tabs>
        <w:spacing w:after="0" w:line="240" w:lineRule="auto"/>
        <w:contextualSpacing w:val="0"/>
        <w:jc w:val="both"/>
        <w:rPr>
          <w:rFonts w:cs="Arial"/>
        </w:rPr>
      </w:pPr>
      <w:r w:rsidRPr="001D2A88">
        <w:rPr>
          <w:rFonts w:cs="Arial"/>
        </w:rPr>
        <w:t xml:space="preserve">Město využívá výhodnou polohu pro svůj ekonomický rozvoj, vytváří dobré podmínky a podporuje </w:t>
      </w:r>
      <w:r w:rsidRPr="001D2A88">
        <w:rPr>
          <w:rFonts w:cs="Arial"/>
          <w:b/>
        </w:rPr>
        <w:t>příležitosti pro podnikání</w:t>
      </w:r>
      <w:r w:rsidRPr="001D2A88">
        <w:rPr>
          <w:rFonts w:cs="Arial"/>
        </w:rPr>
        <w:t xml:space="preserve"> zejména v drobných službách, lehkém průmyslu a cestovním ruch. </w:t>
      </w:r>
      <w:r w:rsidRPr="001D2A88">
        <w:rPr>
          <w:rFonts w:cs="Arial"/>
          <w:b/>
        </w:rPr>
        <w:t>Nezaměstnanost</w:t>
      </w:r>
      <w:r w:rsidRPr="001D2A88">
        <w:rPr>
          <w:rFonts w:cs="Arial"/>
        </w:rPr>
        <w:t xml:space="preserve"> se udržuje na nízké úrovni díky tomu, že obyvatelé nacházejí ve městě a okolí dostatek pracovních příležitostí. Nabídka základních i specializovaných </w:t>
      </w:r>
      <w:r w:rsidRPr="001D2A88">
        <w:rPr>
          <w:rFonts w:cs="Arial"/>
          <w:b/>
        </w:rPr>
        <w:t>obchodů a služeb</w:t>
      </w:r>
      <w:r w:rsidRPr="001D2A88">
        <w:rPr>
          <w:rFonts w:cs="Arial"/>
        </w:rPr>
        <w:t xml:space="preserve"> je stabilní a město využívá dostupné nástroje k podpoře jejich kvality a udržitelnosti.</w:t>
      </w:r>
    </w:p>
    <w:p w14:paraId="45FC6A03" w14:textId="77777777" w:rsidR="001D2A88" w:rsidRPr="001D2A88" w:rsidRDefault="001D2A88" w:rsidP="00363FD6">
      <w:pPr>
        <w:pStyle w:val="Odstavecseseznamem"/>
        <w:numPr>
          <w:ilvl w:val="0"/>
          <w:numId w:val="11"/>
        </w:numPr>
        <w:spacing w:after="0" w:line="240" w:lineRule="auto"/>
        <w:contextualSpacing w:val="0"/>
        <w:jc w:val="both"/>
        <w:rPr>
          <w:rFonts w:cs="Arial"/>
        </w:rPr>
      </w:pPr>
      <w:r w:rsidRPr="001D2A88">
        <w:rPr>
          <w:rFonts w:cs="Arial"/>
        </w:rPr>
        <w:t>Mnichovo Hradiště je vyhledávaným cílem</w:t>
      </w:r>
      <w:r w:rsidRPr="001D2A88">
        <w:rPr>
          <w:rFonts w:cs="Arial"/>
          <w:b/>
        </w:rPr>
        <w:t xml:space="preserve"> v cestovním ruchu;</w:t>
      </w:r>
      <w:r w:rsidRPr="001D2A88">
        <w:rPr>
          <w:rFonts w:cs="Arial"/>
        </w:rPr>
        <w:t xml:space="preserve"> jedinečnost zámku, dobrá dostupnost Českého ráje a kulturní a společenské akce jsou efektivně využívány i pro turistické vyžití v průběhu celého roku a návštěvníci města nacházejí pro naplnění svých potřeb kvalitní infrastrukturu a služby.</w:t>
      </w:r>
    </w:p>
    <w:p w14:paraId="7F7BD6CB" w14:textId="77777777" w:rsidR="001D2A88" w:rsidRPr="001D2A88" w:rsidRDefault="001D2A88" w:rsidP="00363FD6">
      <w:pPr>
        <w:pStyle w:val="Odstavecseseznamem"/>
        <w:numPr>
          <w:ilvl w:val="0"/>
          <w:numId w:val="11"/>
        </w:numPr>
        <w:spacing w:after="0" w:line="240" w:lineRule="auto"/>
        <w:contextualSpacing w:val="0"/>
        <w:jc w:val="both"/>
        <w:rPr>
          <w:rFonts w:cs="Arial"/>
        </w:rPr>
      </w:pPr>
      <w:r w:rsidRPr="001D2A88">
        <w:rPr>
          <w:rFonts w:cs="Arial"/>
        </w:rPr>
        <w:t xml:space="preserve">Radnice </w:t>
      </w:r>
      <w:r w:rsidRPr="001D2A88">
        <w:rPr>
          <w:rFonts w:cs="Arial"/>
          <w:b/>
        </w:rPr>
        <w:t>komunikuje</w:t>
      </w:r>
      <w:r w:rsidRPr="001D2A88">
        <w:rPr>
          <w:rFonts w:cs="Arial"/>
        </w:rPr>
        <w:t xml:space="preserve"> s občany a podnikateli a podporuje občanské aktivity, obyvatelé mají možnost ovlivňovat podobu města a spolupracovat při řešení záležitostí, kde sdílí společný zájem. Městský úřad poskytuje kvalitní služby a využívá moderní informační systémy a technologie, obyvatelé města a okolních obcí mají snadný přístup k vyřizování svých záležitostí. Město efektivně vyhledává a využívá dostupné zdroje financování a spolupracuje s regionálními a centrálními institucemi a partnery v rámci regionu i v zahraničí. </w:t>
      </w:r>
    </w:p>
    <w:p w14:paraId="4CEC248E" w14:textId="77777777" w:rsidR="001D2A88" w:rsidRPr="001D2A88" w:rsidRDefault="001D2A88" w:rsidP="001D2A88">
      <w:pPr>
        <w:spacing w:after="0" w:line="240" w:lineRule="auto"/>
        <w:jc w:val="both"/>
        <w:rPr>
          <w:rFonts w:cs="Arial"/>
        </w:rPr>
      </w:pPr>
    </w:p>
    <w:p w14:paraId="1A432A57" w14:textId="77777777" w:rsidR="001D2A88" w:rsidRPr="001D2A88" w:rsidRDefault="001D2A88" w:rsidP="001D2A88">
      <w:pPr>
        <w:spacing w:after="0" w:line="240" w:lineRule="auto"/>
        <w:jc w:val="both"/>
        <w:rPr>
          <w:rFonts w:cs="Arial"/>
        </w:rPr>
      </w:pPr>
    </w:p>
    <w:p w14:paraId="1DBBFB6A" w14:textId="77777777" w:rsidR="001D2A88" w:rsidRPr="00695A87" w:rsidRDefault="001D2A88" w:rsidP="00695A87">
      <w:pPr>
        <w:pBdr>
          <w:top w:val="single" w:sz="4" w:space="1" w:color="auto"/>
          <w:left w:val="single" w:sz="4" w:space="1" w:color="auto"/>
          <w:bottom w:val="single" w:sz="4" w:space="1" w:color="auto"/>
          <w:right w:val="single" w:sz="4" w:space="1" w:color="auto"/>
        </w:pBdr>
        <w:spacing w:after="0" w:line="240" w:lineRule="auto"/>
        <w:jc w:val="center"/>
        <w:rPr>
          <w:rFonts w:cs="Arial"/>
          <w:b/>
        </w:rPr>
      </w:pPr>
      <w:r w:rsidRPr="006872E9">
        <w:rPr>
          <w:rFonts w:cs="Arial"/>
          <w:b/>
        </w:rPr>
        <w:t>Oblast rozvoje: Obyvatelé, občanská vybavenost a veřejné služby</w:t>
      </w:r>
    </w:p>
    <w:p w14:paraId="4FA8C0A3" w14:textId="77777777" w:rsidR="001D2A88" w:rsidRDefault="001D2A88" w:rsidP="00695A87">
      <w:pPr>
        <w:pBdr>
          <w:top w:val="single" w:sz="4" w:space="1" w:color="auto"/>
          <w:left w:val="single" w:sz="4" w:space="1" w:color="auto"/>
          <w:bottom w:val="single" w:sz="4" w:space="1" w:color="auto"/>
          <w:right w:val="single" w:sz="4" w:space="1" w:color="auto"/>
        </w:pBdr>
        <w:spacing w:after="0" w:line="240" w:lineRule="auto"/>
        <w:jc w:val="center"/>
        <w:rPr>
          <w:rFonts w:cs="Arial"/>
          <w:i/>
        </w:rPr>
      </w:pPr>
      <w:r w:rsidRPr="001D2A88">
        <w:rPr>
          <w:rFonts w:eastAsia="Times New Roman" w:cs="Arial"/>
        </w:rPr>
        <w:t xml:space="preserve">Motto: </w:t>
      </w:r>
      <w:r w:rsidRPr="001D2A88">
        <w:rPr>
          <w:rFonts w:cs="Arial"/>
          <w:i/>
        </w:rPr>
        <w:t>Živé, kreativní a soudržné město</w:t>
      </w:r>
    </w:p>
    <w:p w14:paraId="17F310B9" w14:textId="77777777" w:rsidR="002C2C63" w:rsidRPr="001D2A88" w:rsidRDefault="002C2C63" w:rsidP="001D2A88">
      <w:pPr>
        <w:spacing w:after="0" w:line="240" w:lineRule="auto"/>
        <w:jc w:val="both"/>
        <w:rPr>
          <w:rFonts w:cs="Arial"/>
          <w:i/>
        </w:rPr>
      </w:pPr>
    </w:p>
    <w:p w14:paraId="62D54513" w14:textId="77777777" w:rsidR="001D2A88" w:rsidRPr="001D2A88" w:rsidRDefault="002C2C63" w:rsidP="001D2A88">
      <w:pPr>
        <w:spacing w:after="0" w:line="240" w:lineRule="auto"/>
        <w:jc w:val="both"/>
        <w:rPr>
          <w:rFonts w:eastAsia="Times New Roman" w:cs="Arial"/>
        </w:rPr>
      </w:pPr>
      <w:r>
        <w:rPr>
          <w:rFonts w:eastAsia="Times New Roman" w:cs="Arial"/>
        </w:rPr>
        <w:t>Priority, cíle a opatření dále obs</w:t>
      </w:r>
      <w:r w:rsidR="00FB7809">
        <w:rPr>
          <w:rFonts w:eastAsia="Times New Roman" w:cs="Arial"/>
        </w:rPr>
        <w:t>ažené</w:t>
      </w:r>
      <w:r>
        <w:rPr>
          <w:rFonts w:eastAsia="Times New Roman" w:cs="Arial"/>
        </w:rPr>
        <w:t xml:space="preserve"> v této oblasti rozvoje reagují zejména na tyto problémové okruhy: </w:t>
      </w:r>
    </w:p>
    <w:p w14:paraId="2AC7C8C3" w14:textId="77777777" w:rsidR="002C2C63" w:rsidRDefault="002C2C63" w:rsidP="001D2A88">
      <w:pPr>
        <w:spacing w:after="0" w:line="240" w:lineRule="auto"/>
        <w:jc w:val="both"/>
        <w:rPr>
          <w:rFonts w:eastAsia="Times New Roman" w:cs="Arial"/>
        </w:rPr>
      </w:pPr>
    </w:p>
    <w:p w14:paraId="4D6DB908" w14:textId="77777777" w:rsidR="001D2A88" w:rsidRPr="002C2C63" w:rsidRDefault="001D2A88" w:rsidP="00363FD6">
      <w:pPr>
        <w:pStyle w:val="Odstavecseseznamem"/>
        <w:numPr>
          <w:ilvl w:val="0"/>
          <w:numId w:val="14"/>
        </w:numPr>
        <w:spacing w:after="0" w:line="240" w:lineRule="auto"/>
        <w:jc w:val="both"/>
        <w:rPr>
          <w:rFonts w:cs="Arial"/>
        </w:rPr>
      </w:pPr>
      <w:r w:rsidRPr="002C2C63">
        <w:rPr>
          <w:rFonts w:eastAsia="Times New Roman" w:cs="Arial"/>
          <w:b/>
        </w:rPr>
        <w:t xml:space="preserve">Chybějící sociální byty, </w:t>
      </w:r>
      <w:r w:rsidRPr="002C2C63">
        <w:rPr>
          <w:rFonts w:eastAsia="Arial" w:cs="Arial"/>
          <w:b/>
        </w:rPr>
        <w:t>nedostatek bytů v bytových domech</w:t>
      </w:r>
      <w:r w:rsidR="002C2C63">
        <w:rPr>
          <w:rFonts w:eastAsia="Arial" w:cs="Arial"/>
          <w:b/>
        </w:rPr>
        <w:t xml:space="preserve">. </w:t>
      </w:r>
      <w:r w:rsidRPr="002C2C63">
        <w:rPr>
          <w:rFonts w:cs="Arial"/>
        </w:rPr>
        <w:t>Nabídka bydlení ve městě nestačí v současnosti uspokojovat poptávku. Ve městě průběžně probíhá výstavba rodinných domů. Výstavba bytů v bytových domech probíhá sporadicky. Mnichovo Hradiště nemá k dispozici dostatek vlastních bytů, z nichž část by mj. mohla sloužit jako dočasné řešení bydlení pro sociálně potřebné, byty jako pobídka pro vybrané profese nebo jako startovací byty pro mladé lidi. Přitom městské byty mohou nabídnout cenově dostupné bydlení, které může být pro mladé lidi motivací k návratu po studiích. Město má proto zájem o vznik nových bytových jednotek, které by mohlo pro uvedené účely využít.</w:t>
      </w:r>
    </w:p>
    <w:p w14:paraId="056039BB" w14:textId="77777777" w:rsidR="001D2A88" w:rsidRPr="001D2A88" w:rsidRDefault="001D2A88" w:rsidP="001D2A88">
      <w:pPr>
        <w:spacing w:after="0" w:line="240" w:lineRule="auto"/>
        <w:jc w:val="both"/>
        <w:rPr>
          <w:rFonts w:cs="Arial"/>
        </w:rPr>
      </w:pPr>
    </w:p>
    <w:p w14:paraId="57937BE5" w14:textId="77777777" w:rsidR="001D2A88" w:rsidRPr="002C2C63" w:rsidRDefault="001D2A88" w:rsidP="00363FD6">
      <w:pPr>
        <w:pStyle w:val="Odstavecseseznamem"/>
        <w:numPr>
          <w:ilvl w:val="0"/>
          <w:numId w:val="14"/>
        </w:numPr>
        <w:tabs>
          <w:tab w:val="left" w:pos="1035"/>
        </w:tabs>
        <w:spacing w:after="0" w:line="240" w:lineRule="auto"/>
        <w:jc w:val="both"/>
        <w:rPr>
          <w:rFonts w:cs="Arial"/>
          <w:b/>
        </w:rPr>
      </w:pPr>
      <w:r w:rsidRPr="002C2C63">
        <w:rPr>
          <w:rFonts w:cs="Arial"/>
          <w:b/>
        </w:rPr>
        <w:t>Nevyřešený systém financování sociálních služeb, slabá orientace na potřeby mládeže, c</w:t>
      </w:r>
      <w:r w:rsidRPr="002C2C63">
        <w:rPr>
          <w:rFonts w:eastAsia="Times New Roman" w:cs="Arial"/>
          <w:b/>
        </w:rPr>
        <w:t>hybějící kapacity bydlení pro seniory se službami</w:t>
      </w:r>
      <w:r w:rsidR="002C2C63">
        <w:rPr>
          <w:rFonts w:eastAsia="Times New Roman" w:cs="Arial"/>
          <w:b/>
        </w:rPr>
        <w:t xml:space="preserve">. </w:t>
      </w:r>
      <w:r w:rsidRPr="002C2C63">
        <w:rPr>
          <w:rFonts w:cs="Arial"/>
        </w:rPr>
        <w:t>Mnichovo Hradiště se v minulosti přihlásilo k procesu komunitního plánování sociálních služeb (KPSS). Ačkoliv KPSS komplexně zpracovává celou sociální oblast, není v rozhodovací praxi města příliš zohledněn. Zejména není kvalitativně řešen systém financování sociálních služeb. V sociální oblasti se přitom stále více objevují témata, která je třeba řešit. Jedná se například o větší orientaci na potřeby mládeže (a to nejen na tzv. rizikovou mládež), seniorů či poskytování poradenství.</w:t>
      </w:r>
    </w:p>
    <w:p w14:paraId="5004EC89" w14:textId="77777777" w:rsidR="001D2A88" w:rsidRPr="001D2A88" w:rsidRDefault="001D2A88" w:rsidP="001D2A88">
      <w:pPr>
        <w:spacing w:after="0" w:line="240" w:lineRule="auto"/>
        <w:jc w:val="both"/>
        <w:rPr>
          <w:rFonts w:cs="Arial"/>
        </w:rPr>
      </w:pPr>
    </w:p>
    <w:p w14:paraId="67F336A2" w14:textId="76C59EC4" w:rsidR="001D2A88" w:rsidRPr="002C2C63" w:rsidRDefault="003D33CB" w:rsidP="00363FD6">
      <w:pPr>
        <w:pStyle w:val="Odstavecseseznamem"/>
        <w:numPr>
          <w:ilvl w:val="0"/>
          <w:numId w:val="14"/>
        </w:numPr>
        <w:spacing w:after="0" w:line="240" w:lineRule="auto"/>
        <w:jc w:val="both"/>
        <w:rPr>
          <w:rFonts w:cs="Arial"/>
        </w:rPr>
      </w:pPr>
      <w:r w:rsidRPr="00266681">
        <w:rPr>
          <w:rFonts w:eastAsia="Times New Roman" w:cs="Arial"/>
          <w:b/>
        </w:rPr>
        <w:t>Omezení dostupnosti lékařské péče</w:t>
      </w:r>
      <w:r w:rsidRPr="00266681">
        <w:rPr>
          <w:rFonts w:cs="Arial"/>
          <w:b/>
        </w:rPr>
        <w:t>,</w:t>
      </w:r>
      <w:r w:rsidR="001D2A88" w:rsidRPr="00266681">
        <w:rPr>
          <w:rFonts w:cs="Arial"/>
          <w:b/>
        </w:rPr>
        <w:t xml:space="preserve"> nedostatek zubařů</w:t>
      </w:r>
      <w:r w:rsidR="002C2C63" w:rsidRPr="00266681">
        <w:rPr>
          <w:rFonts w:cs="Arial"/>
          <w:b/>
        </w:rPr>
        <w:t>.</w:t>
      </w:r>
      <w:r w:rsidR="002C2C63" w:rsidRPr="00266681">
        <w:rPr>
          <w:rFonts w:cs="Arial"/>
        </w:rPr>
        <w:t xml:space="preserve"> </w:t>
      </w:r>
      <w:r w:rsidR="001D2A88" w:rsidRPr="00266681">
        <w:rPr>
          <w:rFonts w:cs="Arial"/>
        </w:rPr>
        <w:t>Dostupná zdravotní péče, resp. přístup k základním zdravotnickým službám je významným předpokladem kvalitního života v daném místě. Ačkoliv ve městě existují základní zdravotnické služby, jejich rozsah není dostatečný. Síť ambulantních lékařů (všeobecných i specialistů) není dostatečná a výhledově hrozí omezení dostupnosti některých z nich. Do budoucna město bude muset s velkou pravděpodobností řešit, v souladu s obecným trendem, nedostatek</w:t>
      </w:r>
      <w:r w:rsidR="001D2A88" w:rsidRPr="002C2C63">
        <w:rPr>
          <w:rFonts w:cs="Arial"/>
        </w:rPr>
        <w:t xml:space="preserve"> praktických lékařů a některých specialistů, např. stomatologů. Město má však v této oblast omezené možnosti.</w:t>
      </w:r>
    </w:p>
    <w:p w14:paraId="7883D025" w14:textId="77777777" w:rsidR="001D2A88" w:rsidRPr="001D2A88" w:rsidRDefault="001D2A88" w:rsidP="002C2C63">
      <w:pPr>
        <w:spacing w:after="0" w:line="240" w:lineRule="auto"/>
        <w:ind w:left="1843"/>
        <w:jc w:val="both"/>
        <w:rPr>
          <w:rFonts w:cs="Arial"/>
        </w:rPr>
      </w:pPr>
    </w:p>
    <w:p w14:paraId="73D51FD6" w14:textId="77777777" w:rsidR="001D2A88" w:rsidRDefault="0063125E" w:rsidP="00363FD6">
      <w:pPr>
        <w:pStyle w:val="Odstavecseseznamem"/>
        <w:numPr>
          <w:ilvl w:val="0"/>
          <w:numId w:val="14"/>
        </w:numPr>
        <w:spacing w:after="0" w:line="240" w:lineRule="auto"/>
        <w:jc w:val="both"/>
        <w:rPr>
          <w:rFonts w:cs="Arial"/>
        </w:rPr>
      </w:pPr>
      <w:r>
        <w:rPr>
          <w:rFonts w:cs="Arial"/>
          <w:b/>
        </w:rPr>
        <w:lastRenderedPageBreak/>
        <w:t>Nedůvěra v práci městské policie, nedostatek pocitu bezpečí</w:t>
      </w:r>
      <w:r w:rsidRPr="002C2C63">
        <w:rPr>
          <w:rFonts w:cs="Arial"/>
          <w:b/>
        </w:rPr>
        <w:t>.</w:t>
      </w:r>
      <w:r>
        <w:rPr>
          <w:rFonts w:cs="Arial"/>
        </w:rPr>
        <w:t xml:space="preserve"> </w:t>
      </w:r>
      <w:r w:rsidR="001D2A88" w:rsidRPr="002C2C63">
        <w:rPr>
          <w:rFonts w:cs="Arial"/>
        </w:rPr>
        <w:t>Vnímání pocitu bezpečí ve městě je výrazně subjektivní ukazatel, který nemusí nutně odrážet reálnou bezpečnostní situaci ve městě. Přesto ve svém důsledku může výrazně ovlivňovat chování obyvatel a jejich spokojenost s životem ve městě. Ačkoliv Mnichovo Hradiště nepatří dle dostupných dat k místům s problematickou bezpečnostní situací a rostoucí kriminalitou, bylo identifikováno několik slabých stránek (špatná práce městské policie, konkrétní místa, kde si lidé bojí), které se na vnímání pocitu bezpečí projevují.</w:t>
      </w:r>
    </w:p>
    <w:p w14:paraId="52335372" w14:textId="77777777" w:rsidR="002C2C63" w:rsidRPr="002C2C63" w:rsidRDefault="002C2C63" w:rsidP="002C2C63">
      <w:pPr>
        <w:spacing w:after="0" w:line="240" w:lineRule="auto"/>
        <w:jc w:val="both"/>
        <w:rPr>
          <w:rFonts w:cs="Arial"/>
        </w:rPr>
      </w:pPr>
    </w:p>
    <w:p w14:paraId="16151C40" w14:textId="77777777" w:rsidR="001D2A88" w:rsidRPr="002C2C63" w:rsidRDefault="0063125E" w:rsidP="00363FD6">
      <w:pPr>
        <w:pStyle w:val="Odstavecseseznamem"/>
        <w:numPr>
          <w:ilvl w:val="0"/>
          <w:numId w:val="14"/>
        </w:numPr>
        <w:spacing w:after="0" w:line="240" w:lineRule="auto"/>
        <w:jc w:val="both"/>
        <w:rPr>
          <w:rFonts w:cs="Arial"/>
        </w:rPr>
      </w:pPr>
      <w:r>
        <w:rPr>
          <w:rFonts w:cs="Arial"/>
          <w:b/>
        </w:rPr>
        <w:t>N</w:t>
      </w:r>
      <w:r w:rsidRPr="002C2C63">
        <w:rPr>
          <w:rFonts w:cs="Arial"/>
          <w:b/>
        </w:rPr>
        <w:t>edostatek míst v předškolních zařízeních</w:t>
      </w:r>
      <w:r>
        <w:rPr>
          <w:rFonts w:cs="Arial"/>
          <w:b/>
        </w:rPr>
        <w:t xml:space="preserve">, </w:t>
      </w:r>
      <w:r>
        <w:rPr>
          <w:rFonts w:eastAsia="Times New Roman" w:cs="Arial"/>
          <w:b/>
        </w:rPr>
        <w:t>po</w:t>
      </w:r>
      <w:r w:rsidRPr="002C2C63">
        <w:rPr>
          <w:rFonts w:cs="Arial"/>
          <w:b/>
        </w:rPr>
        <w:t xml:space="preserve">kles počtu studentů gymnázia, </w:t>
      </w:r>
      <w:r>
        <w:rPr>
          <w:rFonts w:cs="Arial"/>
          <w:b/>
        </w:rPr>
        <w:t>některé budovy na konci životnosti</w:t>
      </w:r>
      <w:r w:rsidRPr="002C2C63">
        <w:rPr>
          <w:rFonts w:cs="Arial"/>
          <w:b/>
        </w:rPr>
        <w:t>.</w:t>
      </w:r>
      <w:r w:rsidR="002C2C63">
        <w:rPr>
          <w:rFonts w:cs="Arial"/>
        </w:rPr>
        <w:t xml:space="preserve"> </w:t>
      </w:r>
      <w:r w:rsidR="001D2A88" w:rsidRPr="002C2C63">
        <w:rPr>
          <w:rFonts w:cs="Arial"/>
        </w:rPr>
        <w:t>Současnou situaci v oblasti vzdělávání ve městě lze na jednu stranu hodnotit pozitivně a to zejména díky existující síti všech stupňů škol včetně středního školství. Na druhou stranu se projevují vlivy demografického vývoje v omezených kapacitách předškolního vzdělávání. Populační vlna postupně přechází i do základních škol. Město přitom musí anticipovat nejen vlastní potřeby a vývoj, ale i situaci ve svém spádovém území. Další výzvou je udržení středního školství ve městě, kde již nyní je patrný negativní trend snižování počtu žáků gymnázia. Problémy jsou i v oblasti stavu infrastruktury – některé budovy (školní jídelna, budova využívaná DDM, kuchyně MŠ) jsou nevyhovující či na konci své životnosti.</w:t>
      </w:r>
      <w:r w:rsidR="002C2C63">
        <w:rPr>
          <w:rFonts w:cs="Arial"/>
        </w:rPr>
        <w:t xml:space="preserve"> </w:t>
      </w:r>
      <w:r w:rsidR="001D2A88" w:rsidRPr="002C2C63">
        <w:rPr>
          <w:rFonts w:cs="Arial"/>
        </w:rPr>
        <w:t>Pedagogové cítí potřebu podpory ve specifických oblastech psychosociální oblasti práce s dětmi. Potřebu podpory vyvolává i tlak na inkluzi ve vzdělávání. V diskuzích i dotazníkovém šetření se opakovaně objevila poptávka po vzdělávání dospělých, na jehož zajištění by se částečně mohly podílet místní organizace.</w:t>
      </w:r>
    </w:p>
    <w:p w14:paraId="42E982F0" w14:textId="77777777" w:rsidR="001D2A88" w:rsidRPr="001D2A88" w:rsidRDefault="001D2A88" w:rsidP="001D2A88">
      <w:pPr>
        <w:spacing w:after="0" w:line="240" w:lineRule="auto"/>
        <w:jc w:val="both"/>
        <w:rPr>
          <w:rFonts w:cs="Arial"/>
        </w:rPr>
      </w:pPr>
    </w:p>
    <w:p w14:paraId="13511A2A" w14:textId="77777777" w:rsidR="001D2A88" w:rsidRPr="002C2C63" w:rsidRDefault="001D2A88" w:rsidP="00363FD6">
      <w:pPr>
        <w:pStyle w:val="Odstavecseseznamem"/>
        <w:numPr>
          <w:ilvl w:val="0"/>
          <w:numId w:val="14"/>
        </w:numPr>
        <w:spacing w:after="0" w:line="240" w:lineRule="auto"/>
        <w:jc w:val="both"/>
        <w:rPr>
          <w:rFonts w:cs="Arial"/>
          <w:b/>
        </w:rPr>
      </w:pPr>
      <w:r w:rsidRPr="002C2C63">
        <w:rPr>
          <w:rFonts w:eastAsia="Times New Roman" w:cs="Arial"/>
          <w:b/>
        </w:rPr>
        <w:t>C</w:t>
      </w:r>
      <w:r w:rsidRPr="002C2C63">
        <w:rPr>
          <w:rFonts w:cs="Arial"/>
          <w:b/>
        </w:rPr>
        <w:t>hybějící prostory pro nové formy volnočasových aktivit, veřejně přístupné sportoviště, veřejná plovárna, p</w:t>
      </w:r>
      <w:r w:rsidRPr="002C2C63">
        <w:rPr>
          <w:rFonts w:eastAsia="Times New Roman" w:cs="Arial"/>
          <w:b/>
        </w:rPr>
        <w:t xml:space="preserve">ěší </w:t>
      </w:r>
      <w:r w:rsidR="0063125E">
        <w:rPr>
          <w:rFonts w:eastAsia="Times New Roman" w:cs="Arial"/>
          <w:b/>
        </w:rPr>
        <w:t xml:space="preserve">a cyklistické </w:t>
      </w:r>
      <w:r w:rsidRPr="002C2C63">
        <w:rPr>
          <w:rFonts w:eastAsia="Times New Roman" w:cs="Arial"/>
          <w:b/>
        </w:rPr>
        <w:t xml:space="preserve">propojení města s přírodou. </w:t>
      </w:r>
      <w:r w:rsidR="0063125E" w:rsidRPr="002C2C63">
        <w:rPr>
          <w:rFonts w:eastAsia="Times New Roman" w:cs="Arial"/>
          <w:b/>
        </w:rPr>
        <w:t>Ne</w:t>
      </w:r>
      <w:r w:rsidR="0063125E">
        <w:rPr>
          <w:rFonts w:eastAsia="Times New Roman" w:cs="Arial"/>
          <w:b/>
        </w:rPr>
        <w:t>dostatečně upravený</w:t>
      </w:r>
      <w:r w:rsidR="0063125E" w:rsidRPr="002C2C63">
        <w:rPr>
          <w:rFonts w:eastAsia="Times New Roman" w:cs="Arial"/>
          <w:b/>
        </w:rPr>
        <w:t xml:space="preserve"> </w:t>
      </w:r>
      <w:r w:rsidR="0063125E">
        <w:rPr>
          <w:rFonts w:eastAsia="Times New Roman" w:cs="Arial"/>
          <w:b/>
        </w:rPr>
        <w:t xml:space="preserve">stav </w:t>
      </w:r>
      <w:r w:rsidRPr="002C2C63">
        <w:rPr>
          <w:rFonts w:eastAsia="Times New Roman" w:cs="Arial"/>
          <w:b/>
        </w:rPr>
        <w:t>břehů kolem Jizery a nevyužitý rekreační potenciál řeky</w:t>
      </w:r>
      <w:r w:rsidR="002C2C63">
        <w:rPr>
          <w:rFonts w:eastAsia="Times New Roman" w:cs="Arial"/>
          <w:b/>
        </w:rPr>
        <w:t xml:space="preserve">. </w:t>
      </w:r>
      <w:r w:rsidRPr="002C2C63">
        <w:rPr>
          <w:rFonts w:cs="Arial"/>
        </w:rPr>
        <w:t xml:space="preserve">Ve městě působí řada sportovních klubů a organizací a funguje několik sportovních zařízení, obyvatelům chybí multifunkční prostor s dostatečným zázemím (např. hlediště) pro provozování prostorově náročnějších sportů, který by se dal využívat i pro společenské akce a dále zařízení pro provozování aktivit pod širým nebem, např. venkovní veřejná hřiště, in-line dráha, veřejná plovárna, více pěších cest a cyklostezek propojujících město s okolní krajinou. </w:t>
      </w:r>
    </w:p>
    <w:p w14:paraId="29658318"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3662EE49" w14:textId="77777777" w:rsidR="001D2A88" w:rsidRPr="002C2C63" w:rsidRDefault="001D2A88" w:rsidP="00363FD6">
      <w:pPr>
        <w:pStyle w:val="Odstavecseseznamem"/>
        <w:numPr>
          <w:ilvl w:val="0"/>
          <w:numId w:val="1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2C2C63">
        <w:rPr>
          <w:rFonts w:eastAsia="Times New Roman" w:cs="Arial"/>
          <w:b/>
        </w:rPr>
        <w:t>O</w:t>
      </w:r>
      <w:r w:rsidRPr="002C2C63">
        <w:rPr>
          <w:rFonts w:cs="Arial"/>
          <w:b/>
        </w:rPr>
        <w:t xml:space="preserve">mezené možnosti využití prostor zámku pro společenské aktivity, malá kapacita a </w:t>
      </w:r>
      <w:r w:rsidR="0063125E">
        <w:rPr>
          <w:rFonts w:cs="Arial"/>
          <w:b/>
        </w:rPr>
        <w:t xml:space="preserve">zastaralý </w:t>
      </w:r>
      <w:r w:rsidRPr="002C2C63">
        <w:rPr>
          <w:rFonts w:cs="Arial"/>
          <w:b/>
        </w:rPr>
        <w:t>technický stav kulturních zařízení</w:t>
      </w:r>
      <w:r w:rsidR="002C2C63">
        <w:rPr>
          <w:rFonts w:cs="Arial"/>
          <w:b/>
        </w:rPr>
        <w:t xml:space="preserve">. </w:t>
      </w:r>
      <w:r w:rsidRPr="002C2C63">
        <w:rPr>
          <w:rFonts w:cs="Arial"/>
        </w:rPr>
        <w:t>Lidé oceňují kulturní aktivity, které byly v uplynulých letech ve městě realizovány a přejí si jejich další rozvoj. Jedná se jak o společenské akce pod otevřeným nebem, tak i akce konané v kulturních a dalších zařízeních. Organizátorům akcí chybí dostupné a dobře vybavené prostory – prostory městské organizace KLUB jsou zastaralé a nemají dostateční technické vybavení. Zároveň chybí kapacity pro velké akce typu plesy, koncerty. Umístění muzea v prostorách státního zámku neumožňuje rozvoj jeho potenciálu v oblasti muzejní, společenské a v oblasti cestovního ruchu.</w:t>
      </w:r>
    </w:p>
    <w:p w14:paraId="0C5C33B3" w14:textId="77777777" w:rsidR="001D2A88" w:rsidRPr="001D2A88" w:rsidRDefault="001D2A88" w:rsidP="001D2A88">
      <w:pPr>
        <w:spacing w:after="0" w:line="240" w:lineRule="auto"/>
        <w:jc w:val="both"/>
        <w:rPr>
          <w:rFonts w:cs="Arial"/>
        </w:rPr>
      </w:pPr>
    </w:p>
    <w:p w14:paraId="483810F3" w14:textId="77777777" w:rsidR="001D2A88" w:rsidRPr="002C2C63" w:rsidRDefault="0063125E" w:rsidP="00363FD6">
      <w:pPr>
        <w:pStyle w:val="Odstavecseseznamem"/>
        <w:numPr>
          <w:ilvl w:val="0"/>
          <w:numId w:val="14"/>
        </w:numPr>
        <w:spacing w:after="0" w:line="240" w:lineRule="auto"/>
        <w:jc w:val="both"/>
        <w:rPr>
          <w:rFonts w:cs="Arial"/>
          <w:b/>
        </w:rPr>
      </w:pPr>
      <w:r>
        <w:rPr>
          <w:rFonts w:cs="Arial"/>
          <w:b/>
        </w:rPr>
        <w:t xml:space="preserve">Riziko </w:t>
      </w:r>
      <w:r w:rsidR="001D2A88" w:rsidRPr="002C2C63">
        <w:rPr>
          <w:rFonts w:cs="Arial"/>
          <w:b/>
        </w:rPr>
        <w:t>nižší</w:t>
      </w:r>
      <w:r>
        <w:rPr>
          <w:rFonts w:cs="Arial"/>
          <w:b/>
        </w:rPr>
        <w:t>ho</w:t>
      </w:r>
      <w:r w:rsidR="001D2A88" w:rsidRPr="002C2C63">
        <w:rPr>
          <w:rFonts w:cs="Arial"/>
          <w:b/>
        </w:rPr>
        <w:t xml:space="preserve"> zájm</w:t>
      </w:r>
      <w:r>
        <w:rPr>
          <w:rFonts w:cs="Arial"/>
          <w:b/>
        </w:rPr>
        <w:t>u</w:t>
      </w:r>
      <w:r w:rsidR="001D2A88" w:rsidRPr="002C2C63">
        <w:rPr>
          <w:rFonts w:cs="Arial"/>
          <w:b/>
        </w:rPr>
        <w:t xml:space="preserve"> </w:t>
      </w:r>
      <w:r>
        <w:rPr>
          <w:rFonts w:cs="Arial"/>
          <w:b/>
        </w:rPr>
        <w:t xml:space="preserve">mladých lidí a </w:t>
      </w:r>
      <w:r w:rsidR="001D2A88" w:rsidRPr="002C2C63">
        <w:rPr>
          <w:rFonts w:cs="Arial"/>
          <w:b/>
        </w:rPr>
        <w:t>nově přistěhovalých obyvatel o veřejné záležitosti, účast na životě města a zapojení do činnosti místních spolků</w:t>
      </w:r>
      <w:r w:rsidR="002C2C63">
        <w:rPr>
          <w:rFonts w:cs="Arial"/>
          <w:b/>
        </w:rPr>
        <w:t xml:space="preserve">. </w:t>
      </w:r>
      <w:r w:rsidR="001D2A88" w:rsidRPr="002C2C63">
        <w:rPr>
          <w:rFonts w:cs="Arial"/>
        </w:rPr>
        <w:t>Rozvoj občanských aktivit vyvolává zájem dalších obyvatel o veřejné záležitosti, pomáhá zlepšit vztah stávajících i nových obyvatel k městu. Spolková činnost a komunitní aktivity posilují sociální vazby a atmosféru sousedské pospolitosti a pocitu sounáležitosti s městem. Ve městě funguje celá řada aktivních spolků a iniciativ a vedle nich také organizace zřizované přímo městem. Město spolky podporuje finančně i poskytováním prostor. Zástupci spolků kladou důraz na transparentní podporu jejich činnosti, lepší spolupráci – jak s městem, tak mezi sebou navzájem. Důležité je věnovat</w:t>
      </w:r>
      <w:r w:rsidR="00F924D2">
        <w:rPr>
          <w:rFonts w:cs="Arial"/>
        </w:rPr>
        <w:t xml:space="preserve"> se</w:t>
      </w:r>
      <w:r w:rsidR="001D2A88" w:rsidRPr="002C2C63">
        <w:rPr>
          <w:rFonts w:cs="Arial"/>
        </w:rPr>
        <w:t xml:space="preserve"> i těm, kteří se do spolkového života příliš nezapojují – například neorganizované mládeži.</w:t>
      </w:r>
      <w:r w:rsidR="002C2C63">
        <w:rPr>
          <w:rFonts w:cs="Arial"/>
        </w:rPr>
        <w:t xml:space="preserve"> </w:t>
      </w:r>
      <w:r w:rsidR="001D2A88" w:rsidRPr="002C2C63">
        <w:rPr>
          <w:rFonts w:cs="Arial"/>
          <w:color w:val="1E1E1E"/>
          <w:shd w:val="clear" w:color="auto" w:fill="FFFFFF"/>
        </w:rPr>
        <w:t xml:space="preserve">Vytvoření silného vztahu a pocitu sounáležitosti občana a „jeho“ města, tj. společně sdíleného místa a času, kdy město ovlivňuje život občana a občan život města, je základním cílem konceptu „chytrého města“. </w:t>
      </w:r>
    </w:p>
    <w:p w14:paraId="29EF1996" w14:textId="77777777" w:rsidR="001D2A88" w:rsidRDefault="001D2A88" w:rsidP="001D2A88">
      <w:pPr>
        <w:spacing w:after="0" w:line="240" w:lineRule="auto"/>
        <w:jc w:val="both"/>
        <w:rPr>
          <w:rFonts w:cs="Arial"/>
        </w:rPr>
      </w:pPr>
    </w:p>
    <w:p w14:paraId="54B56B21" w14:textId="77777777" w:rsidR="00063AF8" w:rsidRDefault="00063AF8" w:rsidP="001D2A88">
      <w:pPr>
        <w:spacing w:after="0" w:line="240" w:lineRule="auto"/>
        <w:jc w:val="both"/>
        <w:rPr>
          <w:rFonts w:cs="Arial"/>
        </w:rPr>
      </w:pPr>
    </w:p>
    <w:p w14:paraId="69557907" w14:textId="77777777" w:rsidR="00F3459C" w:rsidRPr="001D2A88" w:rsidRDefault="00F3459C" w:rsidP="001D2A88">
      <w:pPr>
        <w:spacing w:after="0" w:line="240" w:lineRule="auto"/>
        <w:jc w:val="both"/>
        <w:rPr>
          <w:rFonts w:cs="Arial"/>
        </w:rPr>
      </w:pPr>
    </w:p>
    <w:p w14:paraId="4EDBB072" w14:textId="77777777" w:rsidR="001D2A88" w:rsidRPr="001D2A88" w:rsidRDefault="001D2A88" w:rsidP="001D2A88">
      <w:pPr>
        <w:shd w:val="clear" w:color="auto" w:fill="F2F2F2" w:themeFill="background1" w:themeFillShade="F2"/>
        <w:spacing w:after="0" w:line="240" w:lineRule="auto"/>
        <w:jc w:val="both"/>
        <w:rPr>
          <w:rFonts w:cs="Arial"/>
          <w:b/>
        </w:rPr>
      </w:pPr>
      <w:r w:rsidRPr="001D2A88">
        <w:rPr>
          <w:rFonts w:cs="Arial"/>
          <w:b/>
        </w:rPr>
        <w:lastRenderedPageBreak/>
        <w:t xml:space="preserve">Priorita: 1. Bydlení </w:t>
      </w:r>
    </w:p>
    <w:p w14:paraId="5D0CEEFD" w14:textId="77777777" w:rsidR="00063AF8" w:rsidRDefault="00063AF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54393720" w14:textId="77777777" w:rsidR="00AD27AF" w:rsidRDefault="00AD27A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3204B0F3" w14:textId="77777777" w:rsidR="001D2A88" w:rsidRPr="00F55A80"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lang w:val="en-US"/>
        </w:rPr>
      </w:pPr>
      <w:r w:rsidRPr="001D2A88">
        <w:rPr>
          <w:rFonts w:cs="Arial"/>
          <w:b/>
        </w:rPr>
        <w:t>Cíl: 1.1. Zvýšit nabídku bydlení</w:t>
      </w:r>
    </w:p>
    <w:p w14:paraId="79052A73" w14:textId="77777777" w:rsidR="001D2A88" w:rsidRPr="001D2A88" w:rsidRDefault="001D2A88" w:rsidP="001D2A88">
      <w:pPr>
        <w:spacing w:after="0" w:line="240" w:lineRule="auto"/>
        <w:ind w:left="1701" w:hanging="1701"/>
        <w:jc w:val="both"/>
        <w:rPr>
          <w:rFonts w:cs="Arial"/>
        </w:rPr>
      </w:pPr>
    </w:p>
    <w:p w14:paraId="563A6541"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1.1.1. Rozšíření nabídky bydlení sociálních, startovacích a pobídkových bytů v majetku města </w:t>
      </w:r>
    </w:p>
    <w:p w14:paraId="194B429C" w14:textId="77777777" w:rsidR="001D2A88" w:rsidRPr="001D2A88" w:rsidRDefault="001D2A88" w:rsidP="001D2A88">
      <w:pPr>
        <w:spacing w:after="0" w:line="240" w:lineRule="auto"/>
        <w:ind w:left="1701" w:hanging="1701"/>
        <w:jc w:val="both"/>
        <w:rPr>
          <w:rFonts w:cs="Arial"/>
        </w:rPr>
      </w:pPr>
    </w:p>
    <w:p w14:paraId="774725E6" w14:textId="77777777" w:rsidR="001D2A88" w:rsidRPr="001D2A88" w:rsidRDefault="001D2A88" w:rsidP="00063AF8">
      <w:pPr>
        <w:spacing w:after="0" w:line="240" w:lineRule="auto"/>
        <w:ind w:left="2268" w:hanging="1701"/>
        <w:jc w:val="both"/>
        <w:rPr>
          <w:rFonts w:cs="Arial"/>
        </w:rPr>
      </w:pPr>
      <w:r w:rsidRPr="001D2A88">
        <w:rPr>
          <w:rFonts w:cs="Arial"/>
        </w:rPr>
        <w:t>Opatření: 1.1.2. Podpora budování kvalitní bytové výstavby v lokalitě „za Lidlem“</w:t>
      </w:r>
    </w:p>
    <w:p w14:paraId="7F85D07A" w14:textId="77777777" w:rsidR="001D2A88" w:rsidRDefault="001D2A88" w:rsidP="001D2A88">
      <w:pPr>
        <w:spacing w:after="0" w:line="240" w:lineRule="auto"/>
        <w:jc w:val="both"/>
        <w:rPr>
          <w:rFonts w:cs="Arial"/>
        </w:rPr>
      </w:pPr>
    </w:p>
    <w:p w14:paraId="4B9BD620" w14:textId="77777777" w:rsidR="00063AF8" w:rsidRPr="001D2A88" w:rsidRDefault="00063AF8" w:rsidP="001D2A88">
      <w:pPr>
        <w:spacing w:after="0" w:line="240" w:lineRule="auto"/>
        <w:jc w:val="both"/>
        <w:rPr>
          <w:rFonts w:cs="Arial"/>
        </w:rPr>
      </w:pPr>
    </w:p>
    <w:p w14:paraId="34726291" w14:textId="77777777" w:rsidR="001D2A88" w:rsidRPr="001D2A88" w:rsidRDefault="001D2A88" w:rsidP="001D2A88">
      <w:pPr>
        <w:shd w:val="clear" w:color="auto" w:fill="F2F2F2" w:themeFill="background1" w:themeFillShade="F2"/>
        <w:spacing w:after="0" w:line="240" w:lineRule="auto"/>
        <w:jc w:val="both"/>
        <w:rPr>
          <w:rFonts w:cs="Arial"/>
          <w:b/>
        </w:rPr>
      </w:pPr>
      <w:r w:rsidRPr="001D2A88">
        <w:rPr>
          <w:rFonts w:cs="Arial"/>
          <w:b/>
        </w:rPr>
        <w:t xml:space="preserve">Priorita: 2. Sociální a zdravotní infrastruktura a služby, bezpečnost </w:t>
      </w:r>
    </w:p>
    <w:p w14:paraId="233C1F75" w14:textId="77777777" w:rsidR="00063AF8" w:rsidRDefault="00063AF8" w:rsidP="001D2A88">
      <w:pPr>
        <w:spacing w:after="0" w:line="240" w:lineRule="auto"/>
        <w:jc w:val="both"/>
        <w:rPr>
          <w:rFonts w:cs="Arial"/>
          <w:b/>
        </w:rPr>
      </w:pPr>
    </w:p>
    <w:p w14:paraId="548F899E" w14:textId="77777777" w:rsidR="00AD27AF" w:rsidRDefault="00AD27AF" w:rsidP="001D2A88">
      <w:pPr>
        <w:spacing w:after="0" w:line="240" w:lineRule="auto"/>
        <w:jc w:val="both"/>
        <w:rPr>
          <w:rFonts w:cs="Arial"/>
          <w:b/>
        </w:rPr>
      </w:pPr>
    </w:p>
    <w:p w14:paraId="219F627E" w14:textId="77777777" w:rsidR="001D2A88" w:rsidRPr="001D2A88" w:rsidRDefault="001D2A88" w:rsidP="001D2A88">
      <w:pPr>
        <w:spacing w:after="0" w:line="240" w:lineRule="auto"/>
        <w:jc w:val="both"/>
        <w:rPr>
          <w:rFonts w:cs="Arial"/>
          <w:b/>
        </w:rPr>
      </w:pPr>
      <w:r w:rsidRPr="001D2A88">
        <w:rPr>
          <w:rFonts w:cs="Arial"/>
          <w:b/>
        </w:rPr>
        <w:t xml:space="preserve">Cíl: 2.1. Zajistit sociální služby obyvatelům města s ohledem na jejich potřeby </w:t>
      </w:r>
    </w:p>
    <w:p w14:paraId="7A924B6B" w14:textId="77777777" w:rsidR="009A0235" w:rsidRDefault="009A0235" w:rsidP="00063AF8">
      <w:pPr>
        <w:spacing w:after="0" w:line="240" w:lineRule="auto"/>
        <w:ind w:left="2268" w:hanging="1701"/>
        <w:jc w:val="both"/>
        <w:rPr>
          <w:rFonts w:cs="Arial"/>
        </w:rPr>
      </w:pPr>
    </w:p>
    <w:p w14:paraId="59644B4B" w14:textId="77777777" w:rsidR="001D2A88" w:rsidRPr="001D2A88" w:rsidRDefault="001D2A88" w:rsidP="00063AF8">
      <w:pPr>
        <w:spacing w:after="0" w:line="240" w:lineRule="auto"/>
        <w:ind w:left="2268" w:hanging="1701"/>
        <w:jc w:val="both"/>
        <w:rPr>
          <w:rFonts w:cs="Arial"/>
        </w:rPr>
      </w:pPr>
      <w:r w:rsidRPr="001D2A88">
        <w:rPr>
          <w:rFonts w:cs="Arial"/>
        </w:rPr>
        <w:t>Opatření: 2.1.1. Naplňování komunitního plánu rozvoje sociálních služeb</w:t>
      </w:r>
    </w:p>
    <w:p w14:paraId="77A96D29" w14:textId="77777777" w:rsidR="001D2A88" w:rsidRPr="001D2A88" w:rsidRDefault="001D2A88" w:rsidP="00063AF8">
      <w:pPr>
        <w:spacing w:after="0" w:line="240" w:lineRule="auto"/>
        <w:ind w:left="2268" w:hanging="1701"/>
        <w:jc w:val="both"/>
        <w:rPr>
          <w:rFonts w:cs="Arial"/>
        </w:rPr>
      </w:pPr>
    </w:p>
    <w:p w14:paraId="39CDB3D5" w14:textId="77777777" w:rsidR="001D2A88" w:rsidRPr="001D2A88" w:rsidRDefault="001D2A88" w:rsidP="00063AF8">
      <w:pPr>
        <w:spacing w:after="0" w:line="240" w:lineRule="auto"/>
        <w:ind w:left="2268" w:hanging="1701"/>
        <w:jc w:val="both"/>
        <w:rPr>
          <w:rFonts w:cs="Arial"/>
        </w:rPr>
      </w:pPr>
      <w:r w:rsidRPr="001D2A88">
        <w:rPr>
          <w:rFonts w:cs="Arial"/>
        </w:rPr>
        <w:t>Opatření: 2.1.2. Podpora služeb zaměřených na děti a mládež</w:t>
      </w:r>
    </w:p>
    <w:p w14:paraId="2378C8A0" w14:textId="77777777" w:rsidR="001D2A88" w:rsidRPr="001D2A88" w:rsidRDefault="001D2A88" w:rsidP="00063AF8">
      <w:pPr>
        <w:spacing w:after="0" w:line="240" w:lineRule="auto"/>
        <w:ind w:left="2268" w:hanging="1701"/>
        <w:jc w:val="both"/>
        <w:rPr>
          <w:rFonts w:cs="Arial"/>
        </w:rPr>
      </w:pPr>
    </w:p>
    <w:p w14:paraId="6BB55839" w14:textId="77777777" w:rsidR="001D2A88" w:rsidRPr="001D2A88" w:rsidRDefault="001D2A88" w:rsidP="00063AF8">
      <w:pPr>
        <w:spacing w:after="0" w:line="240" w:lineRule="auto"/>
        <w:ind w:left="2268" w:hanging="1701"/>
        <w:jc w:val="both"/>
        <w:rPr>
          <w:rFonts w:cs="Arial"/>
        </w:rPr>
      </w:pPr>
      <w:r w:rsidRPr="001D2A88">
        <w:rPr>
          <w:rFonts w:cs="Arial"/>
        </w:rPr>
        <w:t>Opatření: 2.1.3. Podpora služeb zaměřených na seniory</w:t>
      </w:r>
    </w:p>
    <w:p w14:paraId="27066218" w14:textId="77777777" w:rsidR="001D2A88" w:rsidRPr="001D2A88" w:rsidRDefault="001D2A88" w:rsidP="001D2A88">
      <w:pPr>
        <w:spacing w:after="0" w:line="240" w:lineRule="auto"/>
        <w:jc w:val="both"/>
        <w:rPr>
          <w:rFonts w:cs="Arial"/>
        </w:rPr>
      </w:pPr>
    </w:p>
    <w:p w14:paraId="3AEDEF09" w14:textId="77777777" w:rsidR="00AD27AF" w:rsidRDefault="00AD27AF" w:rsidP="001D2A88">
      <w:pPr>
        <w:spacing w:after="0" w:line="240" w:lineRule="auto"/>
        <w:jc w:val="both"/>
        <w:rPr>
          <w:rFonts w:cs="Arial"/>
          <w:b/>
        </w:rPr>
      </w:pPr>
    </w:p>
    <w:p w14:paraId="54F80E93" w14:textId="77777777" w:rsidR="001D2A88" w:rsidRPr="001D2A88" w:rsidRDefault="001D2A88" w:rsidP="001D2A88">
      <w:pPr>
        <w:spacing w:after="0" w:line="240" w:lineRule="auto"/>
        <w:jc w:val="both"/>
        <w:rPr>
          <w:rFonts w:cs="Arial"/>
          <w:b/>
        </w:rPr>
      </w:pPr>
      <w:r w:rsidRPr="001D2A88">
        <w:rPr>
          <w:rFonts w:cs="Arial"/>
          <w:b/>
        </w:rPr>
        <w:t>Cíl: 2.2. Zajistit dostupnou zdravotní péči ve městě</w:t>
      </w:r>
    </w:p>
    <w:p w14:paraId="4B54033B" w14:textId="77777777" w:rsidR="009A0235" w:rsidRPr="001D2A88" w:rsidRDefault="009A0235" w:rsidP="001D2A88">
      <w:pPr>
        <w:spacing w:after="0" w:line="240" w:lineRule="auto"/>
        <w:jc w:val="both"/>
        <w:rPr>
          <w:rFonts w:cs="Arial"/>
        </w:rPr>
      </w:pPr>
    </w:p>
    <w:p w14:paraId="710CC280"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2.2.1. Dlouhodobé udržení sítě praktických lékařů </w:t>
      </w:r>
    </w:p>
    <w:p w14:paraId="118EA110" w14:textId="77777777" w:rsidR="001D2A88" w:rsidRPr="001D2A88" w:rsidRDefault="001D2A88" w:rsidP="00063AF8">
      <w:pPr>
        <w:spacing w:after="0" w:line="240" w:lineRule="auto"/>
        <w:ind w:left="2268" w:hanging="1701"/>
        <w:jc w:val="both"/>
        <w:rPr>
          <w:rFonts w:cs="Arial"/>
        </w:rPr>
      </w:pPr>
    </w:p>
    <w:p w14:paraId="27C5A055"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2.2.2. Doplnění sítě ambulantních odborných lékařů ve městě, zejména stomatologů </w:t>
      </w:r>
    </w:p>
    <w:p w14:paraId="63A49539" w14:textId="77777777" w:rsidR="001D2A88" w:rsidRPr="001D2A88" w:rsidRDefault="001D2A88" w:rsidP="001D2A88">
      <w:pPr>
        <w:spacing w:after="0" w:line="240" w:lineRule="auto"/>
        <w:jc w:val="both"/>
        <w:rPr>
          <w:rFonts w:cs="Arial"/>
        </w:rPr>
      </w:pPr>
    </w:p>
    <w:p w14:paraId="3BFD9C53" w14:textId="77777777" w:rsidR="00AD27AF" w:rsidRDefault="00AD27AF" w:rsidP="001D2A88">
      <w:pPr>
        <w:spacing w:after="0" w:line="240" w:lineRule="auto"/>
        <w:jc w:val="both"/>
        <w:rPr>
          <w:rFonts w:cs="Arial"/>
          <w:b/>
        </w:rPr>
      </w:pPr>
    </w:p>
    <w:p w14:paraId="0B62F638" w14:textId="77777777" w:rsidR="001D2A88" w:rsidRPr="001D2A88" w:rsidRDefault="001D2A88" w:rsidP="001D2A88">
      <w:pPr>
        <w:spacing w:after="0" w:line="240" w:lineRule="auto"/>
        <w:jc w:val="both"/>
        <w:rPr>
          <w:rFonts w:cs="Arial"/>
          <w:b/>
        </w:rPr>
      </w:pPr>
      <w:r w:rsidRPr="001D2A88">
        <w:rPr>
          <w:rFonts w:cs="Arial"/>
          <w:b/>
        </w:rPr>
        <w:t>Cíl: 2.3. Zvýšit pocit bezpečí ve městě</w:t>
      </w:r>
    </w:p>
    <w:p w14:paraId="6E8C828E" w14:textId="77777777" w:rsidR="009A0235" w:rsidRPr="001D2A88" w:rsidRDefault="009A0235" w:rsidP="001D2A88">
      <w:pPr>
        <w:spacing w:after="0" w:line="240" w:lineRule="auto"/>
        <w:jc w:val="both"/>
        <w:rPr>
          <w:rFonts w:cs="Arial"/>
        </w:rPr>
      </w:pPr>
    </w:p>
    <w:p w14:paraId="1F7974FA" w14:textId="77777777" w:rsidR="001D2A88" w:rsidRPr="001D2A88" w:rsidRDefault="001D2A88" w:rsidP="00063AF8">
      <w:pPr>
        <w:spacing w:after="0" w:line="240" w:lineRule="auto"/>
        <w:ind w:left="2268" w:hanging="1701"/>
        <w:jc w:val="both"/>
        <w:rPr>
          <w:rFonts w:cs="Arial"/>
        </w:rPr>
      </w:pPr>
      <w:r w:rsidRPr="001D2A88">
        <w:rPr>
          <w:rFonts w:cs="Arial"/>
        </w:rPr>
        <w:t>Opatření: 2.3.1 Zefektivnění práce městské policie</w:t>
      </w:r>
    </w:p>
    <w:p w14:paraId="11896A2C" w14:textId="77777777" w:rsidR="001D2A88" w:rsidRPr="001D2A88" w:rsidRDefault="001D2A88" w:rsidP="00063AF8">
      <w:pPr>
        <w:spacing w:after="0" w:line="240" w:lineRule="auto"/>
        <w:ind w:left="2268" w:hanging="1701"/>
        <w:jc w:val="both"/>
        <w:rPr>
          <w:rFonts w:cs="Arial"/>
        </w:rPr>
      </w:pPr>
    </w:p>
    <w:p w14:paraId="5FBADB2C" w14:textId="77777777" w:rsidR="001D2A88" w:rsidRPr="001D2A88" w:rsidRDefault="001D2A88" w:rsidP="00063AF8">
      <w:pPr>
        <w:spacing w:after="0" w:line="240" w:lineRule="auto"/>
        <w:ind w:left="2268" w:hanging="1701"/>
        <w:jc w:val="both"/>
        <w:rPr>
          <w:rFonts w:cs="Arial"/>
        </w:rPr>
      </w:pPr>
      <w:r w:rsidRPr="001D2A88">
        <w:rPr>
          <w:rFonts w:cs="Arial"/>
        </w:rPr>
        <w:t>Opatření: 2.3.2 Zvýšení pocitu bezpečí ve vybraných místech či lokalitách</w:t>
      </w:r>
    </w:p>
    <w:p w14:paraId="1E7701E0" w14:textId="77777777" w:rsidR="001D2A88" w:rsidRPr="001D2A88" w:rsidRDefault="001D2A88" w:rsidP="00063AF8">
      <w:pPr>
        <w:spacing w:after="0" w:line="240" w:lineRule="auto"/>
        <w:ind w:left="2268" w:hanging="1701"/>
        <w:jc w:val="both"/>
        <w:rPr>
          <w:rFonts w:cs="Arial"/>
        </w:rPr>
      </w:pPr>
    </w:p>
    <w:p w14:paraId="568FAE83" w14:textId="77777777" w:rsidR="001D2A88" w:rsidRPr="001D2A88" w:rsidRDefault="001D2A88" w:rsidP="00063AF8">
      <w:pPr>
        <w:spacing w:after="0" w:line="240" w:lineRule="auto"/>
        <w:ind w:left="2268" w:hanging="1701"/>
        <w:jc w:val="both"/>
        <w:rPr>
          <w:rFonts w:cs="Arial"/>
        </w:rPr>
      </w:pPr>
      <w:r w:rsidRPr="001D2A88">
        <w:rPr>
          <w:rFonts w:cs="Arial"/>
        </w:rPr>
        <w:t>Opatření: 2.3.3 Prevence kriminality a rizikového chování</w:t>
      </w:r>
    </w:p>
    <w:p w14:paraId="6126C402" w14:textId="77777777" w:rsidR="001D2A88" w:rsidRPr="001D2A88" w:rsidRDefault="001D2A88" w:rsidP="00063AF8">
      <w:pPr>
        <w:spacing w:after="0" w:line="240" w:lineRule="auto"/>
        <w:ind w:left="2268" w:hanging="1701"/>
        <w:jc w:val="both"/>
        <w:rPr>
          <w:rFonts w:cs="Arial"/>
        </w:rPr>
      </w:pPr>
    </w:p>
    <w:p w14:paraId="273A7A90" w14:textId="77777777" w:rsidR="001D2A88" w:rsidRPr="001D2A88" w:rsidRDefault="001D2A88" w:rsidP="00063AF8">
      <w:pPr>
        <w:spacing w:after="0" w:line="240" w:lineRule="auto"/>
        <w:ind w:left="2268" w:hanging="1701"/>
        <w:jc w:val="both"/>
        <w:rPr>
          <w:rFonts w:cs="Arial"/>
        </w:rPr>
      </w:pPr>
      <w:r w:rsidRPr="001D2A88">
        <w:rPr>
          <w:rFonts w:cs="Arial"/>
        </w:rPr>
        <w:t>Opatření: 2.3.4. Personální a materiální rozvoj jednotky hasičského sboru</w:t>
      </w:r>
    </w:p>
    <w:p w14:paraId="097CA721" w14:textId="77777777" w:rsidR="001D2A88" w:rsidRDefault="001D2A88" w:rsidP="001D2A88">
      <w:pPr>
        <w:spacing w:after="0" w:line="240" w:lineRule="auto"/>
        <w:jc w:val="both"/>
        <w:rPr>
          <w:rFonts w:cs="Arial"/>
        </w:rPr>
      </w:pPr>
    </w:p>
    <w:p w14:paraId="0E24550A" w14:textId="77777777" w:rsidR="00063AF8" w:rsidRPr="001D2A88" w:rsidRDefault="00063AF8" w:rsidP="001D2A88">
      <w:pPr>
        <w:spacing w:after="0" w:line="240" w:lineRule="auto"/>
        <w:jc w:val="both"/>
        <w:rPr>
          <w:rFonts w:cs="Arial"/>
        </w:rPr>
      </w:pPr>
    </w:p>
    <w:p w14:paraId="22DF0F04" w14:textId="77777777" w:rsidR="001D2A88" w:rsidRPr="001D2A88" w:rsidRDefault="001D2A88" w:rsidP="001D2A88">
      <w:pPr>
        <w:shd w:val="clear" w:color="auto" w:fill="F2F2F2" w:themeFill="background1" w:themeFillShade="F2"/>
        <w:spacing w:after="0" w:line="240" w:lineRule="auto"/>
        <w:jc w:val="both"/>
        <w:rPr>
          <w:rFonts w:cs="Arial"/>
          <w:b/>
        </w:rPr>
      </w:pPr>
      <w:r w:rsidRPr="001D2A88">
        <w:rPr>
          <w:rFonts w:cs="Arial"/>
          <w:b/>
        </w:rPr>
        <w:t>Priorita: 3. Školství a vzdělanost</w:t>
      </w:r>
    </w:p>
    <w:p w14:paraId="624FD0A3" w14:textId="77777777" w:rsidR="00063AF8" w:rsidRDefault="00063AF8" w:rsidP="001D2A88">
      <w:pPr>
        <w:spacing w:after="0" w:line="240" w:lineRule="auto"/>
        <w:jc w:val="both"/>
        <w:rPr>
          <w:rFonts w:cs="Arial"/>
          <w:b/>
        </w:rPr>
      </w:pPr>
    </w:p>
    <w:p w14:paraId="2B03E24B" w14:textId="77777777" w:rsidR="00AD27AF" w:rsidRDefault="00AD27AF" w:rsidP="001D2A88">
      <w:pPr>
        <w:spacing w:after="0" w:line="240" w:lineRule="auto"/>
        <w:jc w:val="both"/>
        <w:rPr>
          <w:rFonts w:cs="Arial"/>
          <w:b/>
        </w:rPr>
      </w:pPr>
    </w:p>
    <w:p w14:paraId="4F0D325C" w14:textId="77777777" w:rsidR="001D2A88" w:rsidRPr="001D2A88" w:rsidRDefault="001D2A88" w:rsidP="001D2A88">
      <w:pPr>
        <w:spacing w:after="0" w:line="240" w:lineRule="auto"/>
        <w:jc w:val="both"/>
        <w:rPr>
          <w:rFonts w:cs="Arial"/>
          <w:b/>
        </w:rPr>
      </w:pPr>
      <w:r w:rsidRPr="001D2A88">
        <w:rPr>
          <w:rFonts w:cs="Arial"/>
          <w:b/>
        </w:rPr>
        <w:t>Cíl: 3.1. Zajistit podmínky pro kvalitní vzdělávání ve městě</w:t>
      </w:r>
    </w:p>
    <w:p w14:paraId="4851C877" w14:textId="77777777" w:rsidR="009A0235" w:rsidRPr="001D2A88" w:rsidRDefault="009A0235" w:rsidP="001D2A88">
      <w:pPr>
        <w:spacing w:after="0" w:line="240" w:lineRule="auto"/>
        <w:jc w:val="both"/>
        <w:rPr>
          <w:rFonts w:cs="Arial"/>
        </w:rPr>
      </w:pPr>
    </w:p>
    <w:p w14:paraId="04845D4B" w14:textId="77777777" w:rsidR="001D2A88" w:rsidRPr="001D2A88" w:rsidRDefault="001D2A88" w:rsidP="00063AF8">
      <w:pPr>
        <w:spacing w:after="0" w:line="240" w:lineRule="auto"/>
        <w:ind w:left="2268" w:hanging="1701"/>
        <w:jc w:val="both"/>
        <w:rPr>
          <w:rFonts w:cs="Arial"/>
        </w:rPr>
      </w:pPr>
      <w:r w:rsidRPr="001D2A88">
        <w:rPr>
          <w:rFonts w:cs="Arial"/>
        </w:rPr>
        <w:t>Opatření: 3.1.1. Zajištění základních kapacit MŠ a ZŠ odpovídajících současným i budoucím potřebám</w:t>
      </w:r>
    </w:p>
    <w:p w14:paraId="64FBB47A" w14:textId="77777777" w:rsidR="001D2A88" w:rsidRPr="001D2A88" w:rsidRDefault="001D2A88" w:rsidP="00063AF8">
      <w:pPr>
        <w:spacing w:after="0" w:line="240" w:lineRule="auto"/>
        <w:ind w:left="2268" w:hanging="1701"/>
        <w:jc w:val="both"/>
        <w:rPr>
          <w:rFonts w:cs="Arial"/>
        </w:rPr>
      </w:pPr>
    </w:p>
    <w:p w14:paraId="274788EF"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3.1.2. Udržení středního školství ve městě </w:t>
      </w:r>
    </w:p>
    <w:p w14:paraId="7E5CFFC7" w14:textId="77777777" w:rsidR="001D2A88" w:rsidRPr="00063AF8" w:rsidRDefault="001D2A88" w:rsidP="00063AF8">
      <w:pPr>
        <w:spacing w:after="0" w:line="240" w:lineRule="auto"/>
        <w:ind w:left="2268" w:hanging="1701"/>
        <w:jc w:val="both"/>
        <w:rPr>
          <w:rFonts w:cs="Arial"/>
        </w:rPr>
      </w:pPr>
    </w:p>
    <w:p w14:paraId="50CD7605"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3.1.3. Vytvoření odpovídajících materiálních předpokladů pro kvalitnější vzdělávání </w:t>
      </w:r>
    </w:p>
    <w:p w14:paraId="75357A0D" w14:textId="77777777" w:rsidR="001D2A88" w:rsidRPr="00063AF8" w:rsidRDefault="001D2A88" w:rsidP="00063AF8">
      <w:pPr>
        <w:spacing w:after="0" w:line="240" w:lineRule="auto"/>
        <w:ind w:left="2268" w:hanging="1701"/>
        <w:jc w:val="both"/>
        <w:rPr>
          <w:rFonts w:cs="Arial"/>
        </w:rPr>
      </w:pPr>
    </w:p>
    <w:p w14:paraId="1F983591" w14:textId="77777777" w:rsidR="001D2A88" w:rsidRPr="001D2A88" w:rsidRDefault="001D2A88" w:rsidP="00063AF8">
      <w:pPr>
        <w:spacing w:after="0" w:line="240" w:lineRule="auto"/>
        <w:ind w:left="2268" w:hanging="1701"/>
        <w:jc w:val="both"/>
        <w:rPr>
          <w:rFonts w:cs="Arial"/>
        </w:rPr>
      </w:pPr>
      <w:r w:rsidRPr="001D2A88">
        <w:rPr>
          <w:rFonts w:cs="Arial"/>
        </w:rPr>
        <w:lastRenderedPageBreak/>
        <w:t>Opatření: 3.1.4. Podpora vysoké úrovně pedagogických činností a dobrého sociálního klima ve školských zařízeních</w:t>
      </w:r>
    </w:p>
    <w:p w14:paraId="2D4BC46F" w14:textId="77777777" w:rsidR="001D2A88" w:rsidRPr="001D2A88" w:rsidRDefault="001D2A88" w:rsidP="00063AF8">
      <w:pPr>
        <w:spacing w:after="0" w:line="240" w:lineRule="auto"/>
        <w:ind w:left="2268" w:hanging="1701"/>
        <w:jc w:val="both"/>
        <w:rPr>
          <w:rFonts w:cs="Arial"/>
        </w:rPr>
      </w:pPr>
    </w:p>
    <w:p w14:paraId="4EBB981C"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3.1.5. Posílení spolupráce škol, školských zařízení, poskytovatelů sociálních služeb a dalších aktérů včetně města </w:t>
      </w:r>
    </w:p>
    <w:p w14:paraId="0DC75672" w14:textId="77777777" w:rsidR="001D2A88" w:rsidRPr="001D2A88" w:rsidRDefault="001D2A88" w:rsidP="00063AF8">
      <w:pPr>
        <w:spacing w:after="0" w:line="240" w:lineRule="auto"/>
        <w:ind w:left="2268" w:hanging="1701"/>
        <w:jc w:val="both"/>
        <w:rPr>
          <w:rFonts w:cs="Arial"/>
        </w:rPr>
      </w:pPr>
    </w:p>
    <w:p w14:paraId="334C18F3"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3.1.6. Podpora mimoškolního a celoživotního vzdělávání </w:t>
      </w:r>
    </w:p>
    <w:p w14:paraId="0965EB56" w14:textId="77777777" w:rsidR="001D2A88" w:rsidRDefault="001D2A88" w:rsidP="001D2A88">
      <w:pPr>
        <w:spacing w:after="0" w:line="240" w:lineRule="auto"/>
        <w:jc w:val="both"/>
        <w:rPr>
          <w:rFonts w:cs="Arial"/>
        </w:rPr>
      </w:pPr>
    </w:p>
    <w:p w14:paraId="2601F98B" w14:textId="77777777" w:rsidR="00063AF8" w:rsidRPr="001D2A88" w:rsidRDefault="00063AF8" w:rsidP="001D2A88">
      <w:pPr>
        <w:spacing w:after="0" w:line="240" w:lineRule="auto"/>
        <w:jc w:val="both"/>
        <w:rPr>
          <w:rFonts w:cs="Arial"/>
        </w:rPr>
      </w:pPr>
    </w:p>
    <w:p w14:paraId="34CEFEEC" w14:textId="77777777" w:rsidR="001D2A88" w:rsidRPr="001D2A88" w:rsidRDefault="001D2A88" w:rsidP="001D2A88">
      <w:pPr>
        <w:shd w:val="clear" w:color="auto" w:fill="F2F2F2" w:themeFill="background1" w:themeFillShade="F2"/>
        <w:spacing w:after="0" w:line="240" w:lineRule="auto"/>
        <w:jc w:val="both"/>
        <w:rPr>
          <w:rFonts w:eastAsia="Times New Roman" w:cs="Arial"/>
          <w:b/>
          <w:u w:val="single"/>
        </w:rPr>
      </w:pPr>
      <w:r w:rsidRPr="001D2A88">
        <w:rPr>
          <w:rFonts w:cs="Arial"/>
          <w:b/>
        </w:rPr>
        <w:t xml:space="preserve">Priorita: 4. Kultura, sport, volný čas a komunitní život </w:t>
      </w:r>
    </w:p>
    <w:p w14:paraId="04166AC5" w14:textId="77777777" w:rsidR="00063AF8" w:rsidRDefault="00063AF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993"/>
        <w:jc w:val="both"/>
        <w:rPr>
          <w:rFonts w:cs="Arial"/>
          <w:b/>
        </w:rPr>
      </w:pPr>
    </w:p>
    <w:p w14:paraId="6B0AC288" w14:textId="77777777" w:rsidR="00AD27AF" w:rsidRDefault="00AD27A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993"/>
        <w:jc w:val="both"/>
        <w:rPr>
          <w:rFonts w:cs="Arial"/>
          <w:b/>
        </w:rPr>
      </w:pPr>
    </w:p>
    <w:p w14:paraId="16D5D9BD"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993"/>
        <w:jc w:val="both"/>
        <w:rPr>
          <w:rFonts w:cs="Arial"/>
          <w:b/>
        </w:rPr>
      </w:pPr>
      <w:r w:rsidRPr="001D2A88">
        <w:rPr>
          <w:rFonts w:cs="Arial"/>
          <w:b/>
        </w:rPr>
        <w:t xml:space="preserve">Cíl: 4.1. Zkvalitnit podmínky a nabídku možností pro sportovní aktivity a rekreaci </w:t>
      </w:r>
    </w:p>
    <w:p w14:paraId="250EE4BB" w14:textId="77777777" w:rsidR="009A0235" w:rsidRPr="001D2A88" w:rsidRDefault="009A0235"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47698ED5" w14:textId="77777777" w:rsidR="001D2A88" w:rsidRPr="001D2A88" w:rsidRDefault="001D2A88" w:rsidP="00063AF8">
      <w:pPr>
        <w:spacing w:after="0" w:line="240" w:lineRule="auto"/>
        <w:ind w:left="2268" w:hanging="1701"/>
        <w:jc w:val="both"/>
        <w:rPr>
          <w:rFonts w:cs="Arial"/>
        </w:rPr>
      </w:pPr>
      <w:r w:rsidRPr="001D2A88">
        <w:rPr>
          <w:rFonts w:cs="Arial"/>
        </w:rPr>
        <w:t>Opatření: 4.1.1. Budování a rekonstrukce prostor pro sportovní aktivity</w:t>
      </w:r>
    </w:p>
    <w:p w14:paraId="3799645C" w14:textId="77777777" w:rsidR="001D2A88" w:rsidRPr="001D2A88" w:rsidRDefault="001D2A88" w:rsidP="00063AF8">
      <w:pPr>
        <w:spacing w:after="0" w:line="240" w:lineRule="auto"/>
        <w:ind w:left="2268" w:hanging="1701"/>
        <w:jc w:val="both"/>
        <w:rPr>
          <w:rFonts w:cs="Arial"/>
        </w:rPr>
      </w:pPr>
    </w:p>
    <w:p w14:paraId="12ABF53E"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4.1.2. Zlepšení podmínek pro koupání u řeky Jizery   </w:t>
      </w:r>
    </w:p>
    <w:p w14:paraId="69EBFA80" w14:textId="77777777" w:rsidR="001D2A88" w:rsidRPr="001D2A88" w:rsidRDefault="001D2A88" w:rsidP="00063AF8">
      <w:pPr>
        <w:spacing w:after="0" w:line="240" w:lineRule="auto"/>
        <w:ind w:left="2268" w:hanging="1701"/>
        <w:jc w:val="both"/>
        <w:rPr>
          <w:rFonts w:cs="Arial"/>
        </w:rPr>
      </w:pPr>
    </w:p>
    <w:p w14:paraId="1CF5FC6F" w14:textId="77777777" w:rsidR="001D2A88" w:rsidRPr="001D2A88" w:rsidRDefault="001D2A88" w:rsidP="00063AF8">
      <w:pPr>
        <w:spacing w:after="0" w:line="240" w:lineRule="auto"/>
        <w:ind w:left="2268" w:hanging="1701"/>
        <w:jc w:val="both"/>
        <w:rPr>
          <w:rFonts w:cs="Arial"/>
        </w:rPr>
      </w:pPr>
      <w:r w:rsidRPr="001D2A88">
        <w:rPr>
          <w:rFonts w:cs="Arial"/>
        </w:rPr>
        <w:t>Opatření: 4.1.3. Propojení města s okolní přírodou cestami a cyklostezkami</w:t>
      </w:r>
    </w:p>
    <w:p w14:paraId="23E1F270" w14:textId="77777777" w:rsidR="001D2A88" w:rsidRPr="001D2A88" w:rsidRDefault="001D2A88" w:rsidP="00063AF8">
      <w:pPr>
        <w:spacing w:after="0" w:line="240" w:lineRule="auto"/>
        <w:ind w:left="2268" w:hanging="1701"/>
        <w:jc w:val="both"/>
        <w:rPr>
          <w:rFonts w:cs="Arial"/>
        </w:rPr>
      </w:pPr>
    </w:p>
    <w:p w14:paraId="2E1E6A70" w14:textId="77777777" w:rsidR="001D2A88" w:rsidRPr="001D2A88" w:rsidRDefault="001D2A88" w:rsidP="00063AF8">
      <w:pPr>
        <w:spacing w:after="0" w:line="240" w:lineRule="auto"/>
        <w:ind w:left="2268" w:hanging="1701"/>
        <w:jc w:val="both"/>
        <w:rPr>
          <w:rFonts w:cs="Arial"/>
        </w:rPr>
      </w:pPr>
      <w:r w:rsidRPr="001D2A88">
        <w:rPr>
          <w:rFonts w:cs="Arial"/>
        </w:rPr>
        <w:t>Opatření: 4.1.4. Zachování spojení pro pěší a cyklisty s Českým rájem</w:t>
      </w:r>
    </w:p>
    <w:p w14:paraId="5FE6038E"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1623599F" w14:textId="77777777" w:rsidR="00AD27AF" w:rsidRDefault="00AD27AF" w:rsidP="001D2A88">
      <w:pPr>
        <w:spacing w:after="0" w:line="240" w:lineRule="auto"/>
        <w:ind w:left="993" w:hanging="993"/>
        <w:jc w:val="both"/>
        <w:rPr>
          <w:rFonts w:cs="Arial"/>
          <w:b/>
        </w:rPr>
      </w:pPr>
    </w:p>
    <w:p w14:paraId="6531E5FA" w14:textId="77777777" w:rsidR="001D2A88" w:rsidRPr="001D2A88" w:rsidRDefault="001D2A88" w:rsidP="001D2A88">
      <w:pPr>
        <w:spacing w:after="0" w:line="240" w:lineRule="auto"/>
        <w:ind w:left="993" w:hanging="993"/>
        <w:jc w:val="both"/>
        <w:rPr>
          <w:rFonts w:cs="Arial"/>
          <w:b/>
        </w:rPr>
      </w:pPr>
      <w:r w:rsidRPr="001D2A88">
        <w:rPr>
          <w:rFonts w:cs="Arial"/>
          <w:b/>
        </w:rPr>
        <w:t xml:space="preserve">Cíl: 4.2. Zlepšit podmínky pro realizaci kulturních a společenských aktivit </w:t>
      </w:r>
    </w:p>
    <w:p w14:paraId="46509105" w14:textId="77777777" w:rsidR="009A0235" w:rsidRPr="009A0235" w:rsidRDefault="009A0235" w:rsidP="009A0235">
      <w:pPr>
        <w:pStyle w:val="Odstavecseseznamem"/>
        <w:spacing w:after="0" w:line="240" w:lineRule="auto"/>
        <w:ind w:left="900"/>
        <w:rPr>
          <w:rFonts w:eastAsiaTheme="minorHAnsi" w:cs="Helvetica"/>
          <w:lang w:eastAsia="en-US"/>
        </w:rPr>
      </w:pPr>
    </w:p>
    <w:p w14:paraId="1BD8478F"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4.2.1. Zajištění odpovídajících prostor pro konání kulturních a společenských akcí a nastavení postupů pro sdílení prostor </w:t>
      </w:r>
    </w:p>
    <w:p w14:paraId="533DEB26" w14:textId="77777777" w:rsidR="001D2A88" w:rsidRPr="001D2A88" w:rsidRDefault="001D2A88" w:rsidP="00063AF8">
      <w:pPr>
        <w:spacing w:after="0" w:line="240" w:lineRule="auto"/>
        <w:ind w:left="2268" w:hanging="1701"/>
        <w:jc w:val="both"/>
        <w:rPr>
          <w:rFonts w:cs="Arial"/>
        </w:rPr>
      </w:pPr>
    </w:p>
    <w:p w14:paraId="09730579" w14:textId="77777777" w:rsidR="001D2A88" w:rsidRPr="001D2A88" w:rsidRDefault="001D2A88" w:rsidP="00063AF8">
      <w:pPr>
        <w:spacing w:after="0" w:line="240" w:lineRule="auto"/>
        <w:ind w:left="2268" w:hanging="1701"/>
        <w:jc w:val="both"/>
        <w:rPr>
          <w:rFonts w:cs="Arial"/>
        </w:rPr>
      </w:pPr>
      <w:r w:rsidRPr="001D2A88">
        <w:rPr>
          <w:rFonts w:cs="Arial"/>
        </w:rPr>
        <w:t>Opatření: 4.2.2. Zajištění odpovídajících prostor pro komplexní činnost muzea</w:t>
      </w:r>
    </w:p>
    <w:p w14:paraId="1CA59F51" w14:textId="77777777" w:rsidR="001D2A88" w:rsidRPr="00063AF8" w:rsidRDefault="001D2A88" w:rsidP="00063AF8">
      <w:pPr>
        <w:spacing w:after="0" w:line="240" w:lineRule="auto"/>
        <w:ind w:left="2268" w:hanging="1701"/>
        <w:jc w:val="both"/>
        <w:rPr>
          <w:rFonts w:cs="Arial"/>
        </w:rPr>
      </w:pPr>
    </w:p>
    <w:p w14:paraId="18DDAE49"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4.2.3. Podpora realizace kulturních a společenských akcí pod otevřeným nebem </w:t>
      </w:r>
    </w:p>
    <w:p w14:paraId="0B73E16B" w14:textId="77777777" w:rsidR="001D2A88" w:rsidRPr="001D2A88" w:rsidRDefault="001D2A88" w:rsidP="001D2A88">
      <w:pPr>
        <w:spacing w:after="0" w:line="240" w:lineRule="auto"/>
        <w:jc w:val="both"/>
        <w:rPr>
          <w:rFonts w:cs="Arial"/>
        </w:rPr>
      </w:pPr>
    </w:p>
    <w:p w14:paraId="779B7081" w14:textId="77777777" w:rsidR="00AD27AF" w:rsidRDefault="00AD27AF" w:rsidP="001D2A88">
      <w:pPr>
        <w:spacing w:after="0" w:line="240" w:lineRule="auto"/>
        <w:jc w:val="both"/>
        <w:rPr>
          <w:rFonts w:cs="Arial"/>
          <w:b/>
        </w:rPr>
      </w:pPr>
    </w:p>
    <w:p w14:paraId="2137EC44" w14:textId="77777777" w:rsidR="001D2A88" w:rsidRPr="001D2A88" w:rsidRDefault="001D2A88" w:rsidP="001D2A88">
      <w:pPr>
        <w:spacing w:after="0" w:line="240" w:lineRule="auto"/>
        <w:jc w:val="both"/>
        <w:rPr>
          <w:rFonts w:cs="Arial"/>
          <w:b/>
        </w:rPr>
      </w:pPr>
      <w:r w:rsidRPr="001D2A88">
        <w:rPr>
          <w:rFonts w:cs="Arial"/>
          <w:b/>
        </w:rPr>
        <w:t xml:space="preserve">Cíl: 4.3. Posílit komunitní život ve městě </w:t>
      </w:r>
    </w:p>
    <w:p w14:paraId="796FB9A7" w14:textId="77777777" w:rsidR="009A0235" w:rsidRPr="001D2A88" w:rsidRDefault="009A0235" w:rsidP="001D2A88">
      <w:pPr>
        <w:spacing w:after="0" w:line="240" w:lineRule="auto"/>
        <w:jc w:val="both"/>
        <w:rPr>
          <w:rFonts w:cs="Arial"/>
        </w:rPr>
      </w:pPr>
    </w:p>
    <w:p w14:paraId="4E322A69" w14:textId="77777777" w:rsidR="001D2A88" w:rsidRPr="001D2A88" w:rsidRDefault="001D2A88" w:rsidP="00063AF8">
      <w:pPr>
        <w:spacing w:after="0" w:line="240" w:lineRule="auto"/>
        <w:ind w:left="2268" w:hanging="1701"/>
        <w:jc w:val="both"/>
        <w:rPr>
          <w:rFonts w:cs="Arial"/>
        </w:rPr>
      </w:pPr>
      <w:r w:rsidRPr="001D2A88">
        <w:rPr>
          <w:rFonts w:cs="Arial"/>
        </w:rPr>
        <w:t>Opatření: 4.3.1. Zlepšení komunikace a spolupráce města s místními spolky</w:t>
      </w:r>
    </w:p>
    <w:p w14:paraId="7591E9F7" w14:textId="77777777" w:rsidR="001D2A88" w:rsidRPr="001D2A88" w:rsidRDefault="001D2A88" w:rsidP="00063AF8">
      <w:pPr>
        <w:spacing w:after="0" w:line="240" w:lineRule="auto"/>
        <w:ind w:left="2268" w:hanging="1701"/>
        <w:jc w:val="both"/>
        <w:rPr>
          <w:rFonts w:cs="Arial"/>
        </w:rPr>
      </w:pPr>
    </w:p>
    <w:p w14:paraId="79C9912D" w14:textId="77777777" w:rsidR="001D2A88" w:rsidRPr="001D2A88" w:rsidRDefault="001D2A88" w:rsidP="00063AF8">
      <w:pPr>
        <w:spacing w:after="0" w:line="240" w:lineRule="auto"/>
        <w:ind w:left="2268" w:hanging="1701"/>
        <w:jc w:val="both"/>
        <w:rPr>
          <w:rFonts w:cs="Arial"/>
        </w:rPr>
      </w:pPr>
      <w:r w:rsidRPr="001D2A88">
        <w:rPr>
          <w:rFonts w:cs="Arial"/>
        </w:rPr>
        <w:t>Opatření: 4.3.2. Podpora činnosti a vzájemné spolupráce místních spolků, organizací a iniciativ</w:t>
      </w:r>
    </w:p>
    <w:p w14:paraId="44D373A4" w14:textId="77777777" w:rsidR="001D2A88" w:rsidRPr="00063AF8" w:rsidRDefault="001D2A88" w:rsidP="00063AF8">
      <w:pPr>
        <w:spacing w:after="0" w:line="240" w:lineRule="auto"/>
        <w:ind w:left="2268" w:hanging="1701"/>
        <w:jc w:val="both"/>
        <w:rPr>
          <w:rFonts w:cs="Arial"/>
        </w:rPr>
      </w:pPr>
    </w:p>
    <w:p w14:paraId="7F084400" w14:textId="77777777" w:rsidR="001D2A88" w:rsidRPr="001D2A88" w:rsidRDefault="001D2A88" w:rsidP="00063AF8">
      <w:pPr>
        <w:spacing w:after="0" w:line="240" w:lineRule="auto"/>
        <w:ind w:left="2268" w:hanging="1701"/>
        <w:jc w:val="both"/>
        <w:rPr>
          <w:rFonts w:cs="Arial"/>
        </w:rPr>
      </w:pPr>
      <w:r w:rsidRPr="001D2A88">
        <w:rPr>
          <w:rFonts w:cs="Arial"/>
        </w:rPr>
        <w:t>Opatření: 4.3.3. Podpora volnočasových a společenských akcí pro všechny věkové skupiny občanů</w:t>
      </w:r>
    </w:p>
    <w:p w14:paraId="7B25A3A4" w14:textId="77777777" w:rsidR="001D2A88" w:rsidRPr="001D2A88" w:rsidRDefault="001D2A88" w:rsidP="00063AF8">
      <w:pPr>
        <w:spacing w:after="0" w:line="240" w:lineRule="auto"/>
        <w:ind w:left="2268" w:hanging="1701"/>
        <w:jc w:val="both"/>
        <w:rPr>
          <w:rFonts w:cs="Arial"/>
        </w:rPr>
      </w:pPr>
    </w:p>
    <w:p w14:paraId="6E03BD4A" w14:textId="77777777" w:rsidR="001D2A88" w:rsidRPr="001D2A88" w:rsidRDefault="001D2A88" w:rsidP="00063AF8">
      <w:pPr>
        <w:spacing w:after="0" w:line="240" w:lineRule="auto"/>
        <w:ind w:left="2268" w:hanging="1701"/>
        <w:jc w:val="both"/>
        <w:rPr>
          <w:rFonts w:cs="Arial"/>
        </w:rPr>
      </w:pPr>
      <w:r w:rsidRPr="001D2A88">
        <w:rPr>
          <w:rFonts w:cs="Arial"/>
        </w:rPr>
        <w:t>Opatření 4.3.4. Vytváření podmínek pro vlastní aktivitu mladých lidí a zapojování mládeže do řešení veřejných záležitostí</w:t>
      </w:r>
    </w:p>
    <w:p w14:paraId="2081C3AF" w14:textId="77777777" w:rsidR="001D2A88" w:rsidRPr="001D2A88" w:rsidRDefault="001D2A88" w:rsidP="00063AF8">
      <w:pPr>
        <w:spacing w:after="0" w:line="240" w:lineRule="auto"/>
        <w:ind w:left="2268" w:hanging="1701"/>
        <w:jc w:val="both"/>
        <w:rPr>
          <w:rFonts w:cs="Arial"/>
        </w:rPr>
      </w:pPr>
    </w:p>
    <w:p w14:paraId="2D3CD788" w14:textId="77777777" w:rsidR="001D2A88" w:rsidRPr="001D2A88" w:rsidRDefault="001D2A88" w:rsidP="00063AF8">
      <w:pPr>
        <w:spacing w:after="0" w:line="240" w:lineRule="auto"/>
        <w:ind w:left="2268" w:hanging="1701"/>
        <w:jc w:val="both"/>
        <w:rPr>
          <w:rFonts w:cs="Arial"/>
        </w:rPr>
      </w:pPr>
      <w:r w:rsidRPr="001D2A88">
        <w:rPr>
          <w:rFonts w:cs="Arial"/>
        </w:rPr>
        <w:t>Opatření 4.3.5. Posílení místní identity a sounáležitosti lidí s městem</w:t>
      </w:r>
    </w:p>
    <w:p w14:paraId="122556C6" w14:textId="77777777" w:rsidR="001D2A88" w:rsidRPr="001D2A88" w:rsidRDefault="001D2A88" w:rsidP="00063AF8">
      <w:pPr>
        <w:spacing w:after="0" w:line="240" w:lineRule="auto"/>
        <w:ind w:left="2268" w:hanging="1701"/>
        <w:jc w:val="both"/>
        <w:rPr>
          <w:rFonts w:cs="Arial"/>
        </w:rPr>
      </w:pPr>
    </w:p>
    <w:p w14:paraId="3D7E9FA7"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4.3.6. Budování přínosné spolupráce s městy v zahraničí </w:t>
      </w:r>
    </w:p>
    <w:p w14:paraId="3DBFAC93" w14:textId="77777777" w:rsidR="001D2A88" w:rsidRPr="001D2A88" w:rsidRDefault="001D2A88" w:rsidP="001D2A88">
      <w:pPr>
        <w:spacing w:after="0" w:line="240" w:lineRule="auto"/>
        <w:jc w:val="both"/>
        <w:rPr>
          <w:rFonts w:cs="Arial"/>
          <w:b/>
          <w:highlight w:val="lightGray"/>
        </w:rPr>
      </w:pPr>
    </w:p>
    <w:p w14:paraId="7D4C543F" w14:textId="77777777" w:rsidR="009A0235" w:rsidRDefault="009A0235" w:rsidP="001D2A88">
      <w:pPr>
        <w:spacing w:after="0" w:line="240" w:lineRule="auto"/>
        <w:jc w:val="both"/>
        <w:rPr>
          <w:rFonts w:cs="Arial"/>
          <w:b/>
          <w:highlight w:val="lightGray"/>
        </w:rPr>
      </w:pPr>
    </w:p>
    <w:p w14:paraId="7448F4B6" w14:textId="77777777" w:rsidR="00AD27AF" w:rsidRDefault="00AD27AF" w:rsidP="001D2A88">
      <w:pPr>
        <w:spacing w:after="0" w:line="240" w:lineRule="auto"/>
        <w:jc w:val="both"/>
        <w:rPr>
          <w:rFonts w:cs="Arial"/>
          <w:b/>
          <w:highlight w:val="lightGray"/>
        </w:rPr>
      </w:pPr>
    </w:p>
    <w:p w14:paraId="2DE0E5D3" w14:textId="77777777" w:rsidR="00AD27AF" w:rsidRDefault="00AD27AF" w:rsidP="001D2A88">
      <w:pPr>
        <w:spacing w:after="0" w:line="240" w:lineRule="auto"/>
        <w:jc w:val="both"/>
        <w:rPr>
          <w:rFonts w:cs="Arial"/>
          <w:b/>
          <w:highlight w:val="lightGray"/>
        </w:rPr>
      </w:pPr>
    </w:p>
    <w:p w14:paraId="27DDA54C" w14:textId="77777777" w:rsidR="00F55A80" w:rsidRPr="001D2A88" w:rsidRDefault="00F55A80" w:rsidP="001D2A88">
      <w:pPr>
        <w:spacing w:after="0" w:line="240" w:lineRule="auto"/>
        <w:jc w:val="both"/>
        <w:rPr>
          <w:rFonts w:cs="Arial"/>
          <w:b/>
          <w:highlight w:val="lightGray"/>
        </w:rPr>
      </w:pPr>
    </w:p>
    <w:p w14:paraId="7D1B1FAF" w14:textId="77777777" w:rsidR="001D2A88" w:rsidRPr="00695A87" w:rsidRDefault="001D2A88" w:rsidP="00695A87">
      <w:pPr>
        <w:pBdr>
          <w:top w:val="single" w:sz="4" w:space="1" w:color="auto"/>
          <w:left w:val="single" w:sz="4" w:space="4" w:color="auto"/>
          <w:bottom w:val="single" w:sz="4" w:space="1" w:color="auto"/>
          <w:right w:val="single" w:sz="4" w:space="4" w:color="auto"/>
        </w:pBdr>
        <w:spacing w:after="0" w:line="240" w:lineRule="auto"/>
        <w:jc w:val="center"/>
        <w:rPr>
          <w:rFonts w:cs="Arial"/>
          <w:b/>
        </w:rPr>
      </w:pPr>
      <w:r w:rsidRPr="006872E9">
        <w:rPr>
          <w:rFonts w:cs="Arial"/>
          <w:b/>
        </w:rPr>
        <w:lastRenderedPageBreak/>
        <w:t>Oblast rozvoje: Životní prostředí, vzhled města, veřejný prostor, doprava a technická infrastruktura</w:t>
      </w:r>
    </w:p>
    <w:p w14:paraId="149B7CEE" w14:textId="77777777" w:rsidR="001D2A88" w:rsidRPr="00695A87" w:rsidRDefault="001D2A88" w:rsidP="00695A87">
      <w:pPr>
        <w:pBdr>
          <w:top w:val="single" w:sz="4" w:space="1" w:color="auto"/>
          <w:left w:val="single" w:sz="4" w:space="4" w:color="auto"/>
          <w:bottom w:val="single" w:sz="4" w:space="1" w:color="auto"/>
          <w:right w:val="single" w:sz="4" w:space="4" w:color="auto"/>
        </w:pBdr>
        <w:spacing w:after="0" w:line="240" w:lineRule="auto"/>
        <w:jc w:val="center"/>
        <w:rPr>
          <w:rFonts w:cs="Arial"/>
          <w:i/>
        </w:rPr>
      </w:pPr>
      <w:r w:rsidRPr="00695A87">
        <w:rPr>
          <w:rFonts w:cs="Arial"/>
        </w:rPr>
        <w:t xml:space="preserve">Motto: </w:t>
      </w:r>
      <w:r w:rsidRPr="00695A87">
        <w:rPr>
          <w:rFonts w:cs="Arial"/>
          <w:i/>
        </w:rPr>
        <w:t>Přitažlivé a spolehlivě fungující město</w:t>
      </w:r>
    </w:p>
    <w:p w14:paraId="2C146FC8" w14:textId="77777777" w:rsidR="001D2A88" w:rsidRDefault="001D2A88" w:rsidP="001D2A88">
      <w:pPr>
        <w:spacing w:after="0" w:line="240" w:lineRule="auto"/>
        <w:jc w:val="both"/>
        <w:rPr>
          <w:rFonts w:cs="Arial"/>
        </w:rPr>
      </w:pPr>
    </w:p>
    <w:p w14:paraId="271123C6" w14:textId="77777777" w:rsidR="00063AF8" w:rsidRPr="001D2A88" w:rsidRDefault="00063AF8" w:rsidP="00063AF8">
      <w:pPr>
        <w:spacing w:after="0" w:line="240" w:lineRule="auto"/>
        <w:jc w:val="both"/>
        <w:rPr>
          <w:rFonts w:eastAsia="Times New Roman" w:cs="Arial"/>
        </w:rPr>
      </w:pPr>
      <w:r>
        <w:rPr>
          <w:rFonts w:eastAsia="Times New Roman" w:cs="Arial"/>
        </w:rPr>
        <w:t>Priority, cíle a opatření dále obs</w:t>
      </w:r>
      <w:r w:rsidR="00FB7809">
        <w:rPr>
          <w:rFonts w:eastAsia="Times New Roman" w:cs="Arial"/>
        </w:rPr>
        <w:t>ažené</w:t>
      </w:r>
      <w:r>
        <w:rPr>
          <w:rFonts w:eastAsia="Times New Roman" w:cs="Arial"/>
        </w:rPr>
        <w:t xml:space="preserve"> v této oblasti rozvoje reagují zejména na tyto problémové okruhy: </w:t>
      </w:r>
    </w:p>
    <w:p w14:paraId="57962DC8" w14:textId="77777777" w:rsidR="00063AF8" w:rsidRPr="001D2A88" w:rsidRDefault="00063AF8" w:rsidP="001D2A88">
      <w:pPr>
        <w:spacing w:after="0" w:line="240" w:lineRule="auto"/>
        <w:jc w:val="both"/>
        <w:rPr>
          <w:rFonts w:cs="Arial"/>
        </w:rPr>
      </w:pPr>
    </w:p>
    <w:p w14:paraId="37673D1B" w14:textId="77777777" w:rsidR="001D2A88" w:rsidRPr="00063AF8" w:rsidRDefault="001D2A88" w:rsidP="00363FD6">
      <w:pPr>
        <w:pStyle w:val="Odstavecseseznamem"/>
        <w:numPr>
          <w:ilvl w:val="0"/>
          <w:numId w:val="15"/>
        </w:numPr>
        <w:spacing w:after="0" w:line="240" w:lineRule="auto"/>
        <w:ind w:left="426"/>
        <w:jc w:val="both"/>
        <w:rPr>
          <w:rFonts w:cs="Arial"/>
        </w:rPr>
      </w:pPr>
      <w:r w:rsidRPr="00063AF8">
        <w:rPr>
          <w:rFonts w:eastAsia="Times New Roman" w:cs="Arial"/>
          <w:b/>
        </w:rPr>
        <w:t xml:space="preserve">Špatný technický stav veřejných prostor, chybějící a poničený mobiliář; nedořešené hlavní náměstí, </w:t>
      </w:r>
      <w:r w:rsidRPr="00063AF8">
        <w:rPr>
          <w:rFonts w:cs="Arial"/>
          <w:b/>
        </w:rPr>
        <w:t>špatný stav prostoru kolem vlakového nádraží</w:t>
      </w:r>
      <w:r w:rsidR="00063AF8" w:rsidRPr="00063AF8">
        <w:rPr>
          <w:rFonts w:cs="Arial"/>
        </w:rPr>
        <w:t xml:space="preserve">. </w:t>
      </w:r>
      <w:r w:rsidRPr="00063AF8">
        <w:rPr>
          <w:rFonts w:cs="Arial"/>
        </w:rPr>
        <w:t>Obyvatelé Mnichova Hradiště se opakovaně v průzkumech vyjadřovali k tomuto tématu kriticky; podle zjišťovaných názorů je trápí zejména čistota města, stav zeleně a technický stav veřejných ploch a prostor - množství, kvalita a způsob údržby zeleně, poničený nebo chybějící mobiliář, nevhodné umístění reklam, kvalitní veřejné osvětlení. V rámci revitalizace jednotlivých míst by zároveň měl být sjednocen vizuální vzhled prostor ve vazbě na charakter lokality, vybavení místa vhodným mobiliářem a nastavení režim jeho údržby.</w:t>
      </w:r>
    </w:p>
    <w:p w14:paraId="0E9FFA6C" w14:textId="77777777" w:rsidR="001D2A88" w:rsidRPr="001D2A88" w:rsidRDefault="001D2A88" w:rsidP="00063AF8">
      <w:pPr>
        <w:spacing w:after="0" w:line="240" w:lineRule="auto"/>
        <w:ind w:left="426"/>
        <w:jc w:val="both"/>
        <w:rPr>
          <w:rFonts w:cs="Arial"/>
          <w:b/>
        </w:rPr>
      </w:pPr>
    </w:p>
    <w:p w14:paraId="2A56AAE5" w14:textId="77777777" w:rsidR="001D2A88" w:rsidRPr="00063AF8" w:rsidRDefault="001D2A88" w:rsidP="00363FD6">
      <w:pPr>
        <w:pStyle w:val="Odstavecseseznamem"/>
        <w:numPr>
          <w:ilvl w:val="0"/>
          <w:numId w:val="15"/>
        </w:numPr>
        <w:spacing w:after="0" w:line="240" w:lineRule="auto"/>
        <w:ind w:left="426"/>
        <w:jc w:val="both"/>
        <w:rPr>
          <w:rFonts w:cs="Arial"/>
          <w:b/>
        </w:rPr>
      </w:pPr>
      <w:r w:rsidRPr="00063AF8">
        <w:rPr>
          <w:rFonts w:eastAsia="Times New Roman" w:cs="Arial"/>
          <w:b/>
        </w:rPr>
        <w:t>Neatraktivní nebo zanedbané některé lokality</w:t>
      </w:r>
      <w:r w:rsidR="00063AF8" w:rsidRPr="00063AF8">
        <w:rPr>
          <w:rFonts w:cs="Arial"/>
          <w:b/>
        </w:rPr>
        <w:t xml:space="preserve">. </w:t>
      </w:r>
      <w:r w:rsidRPr="00063AF8">
        <w:rPr>
          <w:rFonts w:cs="Arial"/>
        </w:rPr>
        <w:t>Celkový dojem řady obyvatel, návštěvníků a podnikatelů bývá výrazně ovlivněn vzhledem centrálních veřejných budov a areálů. Obyvatelé města trápí zanedbaný stav a nejistoty kolem dalšího využití některých areálů (především tzv. Benešovy čistírny), které jsou převážně v soukromém vlastnictví. Otázky vyvolává využití průmyslového areálu bývalého LIAZu. Při úsilí o nápravu je nutné brát v potaz nastavené majetkové vztahy a finanční náročnost regenerace zanedbaných ploch, budov a areálů.</w:t>
      </w:r>
    </w:p>
    <w:p w14:paraId="59E6ECBB" w14:textId="77777777" w:rsidR="001D2A88" w:rsidRPr="001D2A88" w:rsidRDefault="001D2A88" w:rsidP="00063AF8">
      <w:pPr>
        <w:spacing w:after="0" w:line="240" w:lineRule="auto"/>
        <w:ind w:left="426"/>
        <w:jc w:val="both"/>
        <w:rPr>
          <w:rFonts w:cs="Arial"/>
        </w:rPr>
      </w:pPr>
    </w:p>
    <w:p w14:paraId="0B149E19" w14:textId="77777777" w:rsidR="001D2A88" w:rsidRPr="00063AF8" w:rsidRDefault="001D2A88" w:rsidP="00363FD6">
      <w:pPr>
        <w:pStyle w:val="Odstavecseseznamem"/>
        <w:numPr>
          <w:ilvl w:val="0"/>
          <w:numId w:val="15"/>
        </w:numPr>
        <w:spacing w:after="0" w:line="240" w:lineRule="auto"/>
        <w:ind w:left="426"/>
        <w:jc w:val="both"/>
        <w:rPr>
          <w:rFonts w:cs="Arial"/>
          <w:b/>
        </w:rPr>
      </w:pPr>
      <w:r w:rsidRPr="00063AF8">
        <w:rPr>
          <w:rFonts w:eastAsia="Times New Roman" w:cs="Arial"/>
          <w:b/>
        </w:rPr>
        <w:t>Zanedbané plochy veřejné zeleně v centru města</w:t>
      </w:r>
      <w:r w:rsidR="00063AF8" w:rsidRPr="00063AF8">
        <w:rPr>
          <w:rFonts w:cs="Arial"/>
          <w:b/>
        </w:rPr>
        <w:t xml:space="preserve">. </w:t>
      </w:r>
      <w:r w:rsidRPr="00063AF8">
        <w:rPr>
          <w:rFonts w:cs="Arial"/>
        </w:rPr>
        <w:t xml:space="preserve">Zeleň obecně, ať již veřejná nebo soukromá např. v zahradách, pomáhá zlepšovat mikroklima v urbanizovaném prostředí a plní významnou estetickou funkci. Rozšiřuje rozsah propustných ploch v zastavěném území pro vsakování srážkových vod, zadržuje vodu, přispívá ke zlepšení kvality ovzduší, působí proti přehřívání intravilánu, poskytuje útočiště ptactvu. Stejně tak důležitá je její rekreační funkce. Značná část ploch parkové zeleně, které dnes slouží obyvatelům i návštěvníkům Mnichova Hradiště, byla založena již na počátku minulého století. </w:t>
      </w:r>
      <w:r w:rsidR="00FE4E59">
        <w:t xml:space="preserve">Na rozdrobených plochách veřejné zeleně je dlouhodobě zajišťována jen běžná údržba a zeleň tak postupně ztrácí na své ekologické i estetické funkci. Zanedbaná jsou i větší </w:t>
      </w:r>
      <w:r w:rsidR="00FE4E59" w:rsidRPr="00DF6A47">
        <w:t>prostranství</w:t>
      </w:r>
      <w:r w:rsidR="00FE4E59">
        <w:t>,</w:t>
      </w:r>
      <w:r w:rsidR="00FE4E59" w:rsidRPr="00DF6A47">
        <w:t xml:space="preserve"> např. areál letního kina, lesopark</w:t>
      </w:r>
      <w:r w:rsidR="00FE4E59">
        <w:t xml:space="preserve">. </w:t>
      </w:r>
      <w:r w:rsidRPr="00063AF8">
        <w:rPr>
          <w:rFonts w:cs="Arial"/>
        </w:rPr>
        <w:t>Kvalita a nedostatek zeleně patřil mezi nejčastější negativa vnímaná obyvateli a vyjadřovaná v názorových průzkumech.</w:t>
      </w:r>
    </w:p>
    <w:p w14:paraId="3101E898" w14:textId="77777777" w:rsidR="001D2A88" w:rsidRPr="001D2A88" w:rsidRDefault="001D2A88" w:rsidP="00063AF8">
      <w:pPr>
        <w:spacing w:after="0" w:line="240" w:lineRule="auto"/>
        <w:ind w:left="426"/>
        <w:jc w:val="both"/>
        <w:rPr>
          <w:rFonts w:cs="Arial"/>
        </w:rPr>
      </w:pPr>
    </w:p>
    <w:p w14:paraId="3144DBF2" w14:textId="77777777" w:rsidR="001D2A88" w:rsidRPr="00063AF8" w:rsidRDefault="00063AF8" w:rsidP="00363FD6">
      <w:pPr>
        <w:pStyle w:val="Odstavecseseznamem"/>
        <w:numPr>
          <w:ilvl w:val="0"/>
          <w:numId w:val="15"/>
        </w:numPr>
        <w:spacing w:after="0" w:line="240" w:lineRule="auto"/>
        <w:ind w:left="426"/>
        <w:jc w:val="both"/>
        <w:rPr>
          <w:rFonts w:cs="Arial"/>
          <w:b/>
        </w:rPr>
      </w:pPr>
      <w:r w:rsidRPr="00063AF8">
        <w:rPr>
          <w:rFonts w:cs="Arial"/>
          <w:b/>
        </w:rPr>
        <w:t>N</w:t>
      </w:r>
      <w:r w:rsidR="001D2A88" w:rsidRPr="00063AF8">
        <w:rPr>
          <w:rFonts w:cs="Arial"/>
          <w:b/>
        </w:rPr>
        <w:t>egativní sociální a ekonomické dopady v důsledku nezvládnutí ada</w:t>
      </w:r>
      <w:r w:rsidRPr="00063AF8">
        <w:rPr>
          <w:rFonts w:cs="Arial"/>
          <w:b/>
        </w:rPr>
        <w:t xml:space="preserve">ptace na projevy změny klimatu. </w:t>
      </w:r>
      <w:r w:rsidR="001D2A88" w:rsidRPr="00063AF8">
        <w:rPr>
          <w:rFonts w:cs="Arial"/>
        </w:rPr>
        <w:t>Podle předpokladů se dopady změny klimatu na území města projeví zejména riziky dlouhotrvajícího sucha a s tím spojeného nedostatku vody a rizikem častějších povodní. Pro zvládnutí této hrozby, resp. adaptace na uvedené projevy změnu klimatu bude zásadní řešit zadržování vody v krajině (minimalizace povrchového odtoku) a to v intravilánu i v okolní krajině, a naopak rychlé zvládnutí situace v případě povodní.</w:t>
      </w:r>
    </w:p>
    <w:p w14:paraId="39B6ACC1" w14:textId="77777777" w:rsidR="001D2A88" w:rsidRPr="001D2A88" w:rsidRDefault="001D2A88" w:rsidP="00063AF8">
      <w:pPr>
        <w:spacing w:after="0" w:line="240" w:lineRule="auto"/>
        <w:ind w:left="426"/>
        <w:jc w:val="both"/>
        <w:rPr>
          <w:rFonts w:cs="Arial"/>
        </w:rPr>
      </w:pPr>
    </w:p>
    <w:p w14:paraId="300E39C9" w14:textId="77777777" w:rsidR="001D2A88" w:rsidRPr="00063AF8" w:rsidRDefault="001D2A88" w:rsidP="00363FD6">
      <w:pPr>
        <w:pStyle w:val="Odstavecseseznamem"/>
        <w:numPr>
          <w:ilvl w:val="0"/>
          <w:numId w:val="15"/>
        </w:numPr>
        <w:spacing w:after="0" w:line="240" w:lineRule="auto"/>
        <w:ind w:left="426"/>
        <w:jc w:val="both"/>
        <w:rPr>
          <w:rFonts w:cs="Arial"/>
          <w:b/>
        </w:rPr>
      </w:pPr>
      <w:r w:rsidRPr="00063AF8">
        <w:rPr>
          <w:rFonts w:eastAsia="Times New Roman" w:cs="Arial"/>
          <w:b/>
        </w:rPr>
        <w:t>N</w:t>
      </w:r>
      <w:r w:rsidRPr="00063AF8">
        <w:rPr>
          <w:rFonts w:cs="Arial"/>
          <w:b/>
        </w:rPr>
        <w:t>edostatečně řešené nakládání s biologicky rozložitelným odpade</w:t>
      </w:r>
      <w:r w:rsidR="00063AF8" w:rsidRPr="00063AF8">
        <w:rPr>
          <w:rFonts w:cs="Arial"/>
          <w:b/>
        </w:rPr>
        <w:t xml:space="preserve">m, čistota a stav sběrných míst. </w:t>
      </w:r>
      <w:r w:rsidRPr="00063AF8">
        <w:rPr>
          <w:rFonts w:cs="Arial"/>
        </w:rPr>
        <w:t xml:space="preserve">Úroveň míst určených pro odkládání odpadu je důležitá pro čistotu a vzhled města a omezení zápachu. Obyvatelé jsou fungujícím systémem motivováni k třídění odpadů a ukládání odpadů na určená místa. Z šetření vyplývá nespokojenost občanů s čistotou a stavem sběrných míst. Biologický odpad je možné ukládat ve sběrném dvoře. Není řešeno nakládání s biologickým odpadem z domácností (např. kompostéry) v bytových domech. </w:t>
      </w:r>
    </w:p>
    <w:p w14:paraId="2CCBAD69" w14:textId="77777777" w:rsidR="001D2A88" w:rsidRPr="001D2A88" w:rsidRDefault="001D2A88" w:rsidP="00063AF8">
      <w:pPr>
        <w:spacing w:after="0" w:line="240" w:lineRule="auto"/>
        <w:ind w:left="426"/>
        <w:jc w:val="both"/>
        <w:rPr>
          <w:rFonts w:cs="Arial"/>
        </w:rPr>
      </w:pPr>
    </w:p>
    <w:p w14:paraId="1CC8635F" w14:textId="77777777" w:rsidR="001D2A88" w:rsidRPr="00063AF8" w:rsidRDefault="001D2A88" w:rsidP="00363FD6">
      <w:pPr>
        <w:pStyle w:val="Odstavecseseznamem"/>
        <w:numPr>
          <w:ilvl w:val="0"/>
          <w:numId w:val="15"/>
        </w:numPr>
        <w:spacing w:after="0" w:line="240" w:lineRule="auto"/>
        <w:ind w:left="426"/>
        <w:jc w:val="both"/>
        <w:rPr>
          <w:rFonts w:cs="Arial"/>
          <w:b/>
        </w:rPr>
      </w:pPr>
      <w:r w:rsidRPr="00063AF8">
        <w:rPr>
          <w:rFonts w:eastAsia="Times New Roman" w:cs="Arial"/>
          <w:b/>
        </w:rPr>
        <w:t>N</w:t>
      </w:r>
      <w:r w:rsidRPr="00063AF8">
        <w:rPr>
          <w:rFonts w:cs="Arial"/>
          <w:b/>
        </w:rPr>
        <w:t>edořešený odvod a čištění odpadních a srážkových vod v místních částech</w:t>
      </w:r>
      <w:r w:rsidR="00063AF8" w:rsidRPr="00063AF8">
        <w:rPr>
          <w:rFonts w:cs="Arial"/>
          <w:b/>
        </w:rPr>
        <w:t>, nedostatky inženýrských sítí</w:t>
      </w:r>
      <w:r w:rsidR="0070731F">
        <w:rPr>
          <w:rFonts w:cs="Arial"/>
          <w:b/>
        </w:rPr>
        <w:t>.</w:t>
      </w:r>
      <w:r w:rsidR="00063AF8" w:rsidRPr="00063AF8">
        <w:rPr>
          <w:rFonts w:cs="Arial"/>
          <w:b/>
        </w:rPr>
        <w:t xml:space="preserve"> </w:t>
      </w:r>
      <w:r w:rsidRPr="00063AF8">
        <w:rPr>
          <w:rFonts w:cs="Arial"/>
        </w:rPr>
        <w:t>Na veřejnou kanalizační síť je napojeno vlastní město Mnichovo Hradiště a místní část Veselá, ostatní místní části nemají kanalizační síť a odvádění odpadních vod dosud není účinně vyřešeno. Odkanalizování představuje poměrně nákladnou a dlouhodobou záležitost, kterou město postupně řeší s ohlede</w:t>
      </w:r>
      <w:r w:rsidR="00063AF8" w:rsidRPr="00063AF8">
        <w:rPr>
          <w:rFonts w:cs="Arial"/>
        </w:rPr>
        <w:t xml:space="preserve">m na dostupné finanční zdroje. </w:t>
      </w:r>
      <w:r w:rsidRPr="00063AF8">
        <w:rPr>
          <w:rFonts w:cs="Arial"/>
        </w:rPr>
        <w:t xml:space="preserve">Inženýrské sítě zahrnují kategorie elektroenergetiky, elektroinstalací, potrubní dopravy (kanalizace, plynovody, vodovody), přenosovou soustavu a </w:t>
      </w:r>
      <w:r w:rsidRPr="00063AF8">
        <w:rPr>
          <w:rFonts w:cs="Arial"/>
        </w:rPr>
        <w:lastRenderedPageBreak/>
        <w:t>telekomunikace. Deficity jsou především v zásobování některých místních částí pitnou vodou. V oblasti telekomunikací zůstává prostor pro rychlé datové propojení městského úřadu s veřejnými budovy.</w:t>
      </w:r>
    </w:p>
    <w:p w14:paraId="4E98FF43" w14:textId="77777777" w:rsidR="001D2A88" w:rsidRPr="001D2A88" w:rsidRDefault="001D2A88" w:rsidP="00063AF8">
      <w:pPr>
        <w:spacing w:after="0" w:line="240" w:lineRule="auto"/>
        <w:ind w:left="426"/>
        <w:jc w:val="both"/>
        <w:rPr>
          <w:rFonts w:cs="Arial"/>
        </w:rPr>
      </w:pPr>
    </w:p>
    <w:p w14:paraId="5E859FAE" w14:textId="77777777" w:rsidR="00FE4E59" w:rsidRPr="006D79FE" w:rsidRDefault="001D2A88" w:rsidP="006D79FE">
      <w:pPr>
        <w:pStyle w:val="Odstavecseseznamem"/>
        <w:numPr>
          <w:ilvl w:val="0"/>
          <w:numId w:val="15"/>
        </w:numPr>
        <w:spacing w:after="0" w:line="240" w:lineRule="auto"/>
        <w:ind w:left="426"/>
        <w:jc w:val="both"/>
        <w:rPr>
          <w:rFonts w:cs="Arial"/>
          <w:b/>
        </w:rPr>
      </w:pPr>
      <w:r w:rsidRPr="006D79FE">
        <w:rPr>
          <w:rFonts w:cs="Arial"/>
          <w:b/>
        </w:rPr>
        <w:t>Nedostatečná péče o krajinu a malý zájem o otázky životního prostředí</w:t>
      </w:r>
      <w:r w:rsidR="006D79FE">
        <w:rPr>
          <w:rFonts w:cs="Arial"/>
          <w:b/>
        </w:rPr>
        <w:t xml:space="preserve">. </w:t>
      </w:r>
      <w:r w:rsidR="00FE4E59" w:rsidRPr="006D79FE">
        <w:rPr>
          <w:rFonts w:cs="Arial"/>
        </w:rPr>
        <w:t>Témata spojená s životním prostředím málo rezonují (neobjevují se např. v diskuzích), nepůsobí zde na toto téma zaměřené organizace (např.</w:t>
      </w:r>
      <w:r w:rsidR="007D4127">
        <w:rPr>
          <w:rFonts w:cs="Arial"/>
        </w:rPr>
        <w:t xml:space="preserve"> ekologické) a ani v rámci úřadu</w:t>
      </w:r>
      <w:r w:rsidR="00FE4E59" w:rsidRPr="006D79FE">
        <w:rPr>
          <w:rFonts w:cs="Arial"/>
        </w:rPr>
        <w:t xml:space="preserve"> </w:t>
      </w:r>
      <w:r w:rsidR="007D4127">
        <w:rPr>
          <w:rFonts w:cs="Arial"/>
        </w:rPr>
        <w:t xml:space="preserve">mu </w:t>
      </w:r>
      <w:r w:rsidR="00FE4E59" w:rsidRPr="006D79FE">
        <w:rPr>
          <w:rFonts w:cs="Arial"/>
        </w:rPr>
        <w:t xml:space="preserve">není věnovaná </w:t>
      </w:r>
      <w:r w:rsidR="007D4127">
        <w:rPr>
          <w:rFonts w:cs="Arial"/>
        </w:rPr>
        <w:t xml:space="preserve">zvýšená </w:t>
      </w:r>
      <w:r w:rsidR="00FE4E59" w:rsidRPr="006D79FE">
        <w:rPr>
          <w:rFonts w:cs="Arial"/>
        </w:rPr>
        <w:t>pozornost (jako důležitější je vnímán rozvoj intravilánu, téma komplikují i majetkové vztahy, nedořešené pozemkové úpravy atd.</w:t>
      </w:r>
    </w:p>
    <w:p w14:paraId="474BB718" w14:textId="77777777" w:rsidR="001D2A88" w:rsidRPr="001D2A88" w:rsidRDefault="001D2A88" w:rsidP="00063AF8">
      <w:pPr>
        <w:spacing w:after="0" w:line="240" w:lineRule="auto"/>
        <w:ind w:left="426"/>
        <w:jc w:val="both"/>
        <w:rPr>
          <w:rFonts w:cs="Arial"/>
        </w:rPr>
      </w:pPr>
    </w:p>
    <w:p w14:paraId="3EBBE83D" w14:textId="5174B454" w:rsidR="001D2A88" w:rsidRPr="00063AF8" w:rsidRDefault="001D2A88" w:rsidP="00363FD6">
      <w:pPr>
        <w:pStyle w:val="Odstavecseseznamem"/>
        <w:numPr>
          <w:ilvl w:val="0"/>
          <w:numId w:val="15"/>
        </w:numPr>
        <w:spacing w:after="0" w:line="240" w:lineRule="auto"/>
        <w:ind w:left="426"/>
        <w:jc w:val="both"/>
        <w:rPr>
          <w:rFonts w:cs="Arial"/>
          <w:b/>
        </w:rPr>
      </w:pPr>
      <w:r w:rsidRPr="00063AF8">
        <w:rPr>
          <w:rFonts w:eastAsia="Times New Roman" w:cs="Arial"/>
          <w:b/>
        </w:rPr>
        <w:t>Z</w:t>
      </w:r>
      <w:r w:rsidRPr="00063AF8">
        <w:rPr>
          <w:rFonts w:cs="Arial"/>
          <w:b/>
        </w:rPr>
        <w:t xml:space="preserve">atížení částí města nákladní a tranzitní dopravou; hluková a emisní zátěž z dopravy; nebezpečné křižovatky; nedostatečné dopravní spojení ve večerních hodinách a o víkendech; </w:t>
      </w:r>
      <w:r w:rsidRPr="00063AF8">
        <w:rPr>
          <w:rFonts w:cs="Arial"/>
          <w:b/>
          <w:color w:val="222222"/>
          <w:shd w:val="clear" w:color="auto" w:fill="FFFFFF"/>
        </w:rPr>
        <w:t xml:space="preserve">rozsáhlá výstavba v lokalitě „za zámkem“ s negativním vlivem na dopravu; nevyhovující </w:t>
      </w:r>
      <w:r w:rsidR="00063AF8" w:rsidRPr="00063AF8">
        <w:rPr>
          <w:rFonts w:cs="Arial"/>
          <w:b/>
        </w:rPr>
        <w:t xml:space="preserve">umístění autobusového nádraží. </w:t>
      </w:r>
      <w:r w:rsidRPr="00063AF8">
        <w:rPr>
          <w:rFonts w:cs="Arial"/>
        </w:rPr>
        <w:t>Územím města prochází několik dopravně vytížených komunikací II. třídy, z nichž nejvyšší intenzita dopravy je na silnici II. třídy II/610 Praha – Mladá Boleslav – Mnichovo Hradiště – Turnov. Tyto komunikace jsou zdrojem nadměrného hluku a emisí znečišťujících látek, zejména polétavého prachu. Komunikace jsou ve správě Středočeského kraje a město má omezené možnosti při prosazování změn v provozu na těchto komunikacích. Cestou zlepšení situace může být zpomalení dopravy, výměna povrchů, doplňování zeleně podél komunikací. Dopravní zátěž v centru města mimo to zhoršuje také nová výstavba v lokalitě za zámkem, jejíž obyvatelé využívají pro dopravu jedinou komunikaci. V místě se navíc předpokládá další výstavba více jak 100 rodinných domů, která</w:t>
      </w:r>
      <w:r w:rsidR="00063AF8" w:rsidRPr="00063AF8">
        <w:rPr>
          <w:rFonts w:cs="Arial"/>
        </w:rPr>
        <w:t xml:space="preserve"> dopravu v centru dále zahustí. </w:t>
      </w:r>
      <w:r w:rsidRPr="00063AF8">
        <w:rPr>
          <w:rFonts w:cs="Arial"/>
        </w:rPr>
        <w:t>Řada dopravních komunikací ve městě potřebuje rekonstrukci, komplexní řešení vyžaduje především nerekonstruovaný průtah II/610 centrem města</w:t>
      </w:r>
      <w:r w:rsidR="00FE4E59">
        <w:rPr>
          <w:rFonts w:cs="Arial"/>
        </w:rPr>
        <w:t xml:space="preserve"> (rekonstrukce vozovky včetně uličního profilu)</w:t>
      </w:r>
      <w:r w:rsidRPr="00063AF8">
        <w:rPr>
          <w:rFonts w:cs="Arial"/>
        </w:rPr>
        <w:t xml:space="preserve"> a s revitalizací náměstí související přesun autobusového nádraží z náměstí. Podpora veřejné hromadné dopravy jako jednoho ze stavebních kamenů udržitelného rozvoje sídel zahrnuje zajištění dostatečného počtu dopravních spojů a propojení obydlených částí území města.</w:t>
      </w:r>
    </w:p>
    <w:p w14:paraId="49C941CE" w14:textId="77777777" w:rsidR="001D2A88" w:rsidRPr="001D2A88" w:rsidRDefault="001D2A88" w:rsidP="00063AF8">
      <w:pPr>
        <w:spacing w:after="0" w:line="240" w:lineRule="auto"/>
        <w:ind w:left="426"/>
        <w:jc w:val="both"/>
        <w:rPr>
          <w:rFonts w:cs="Arial"/>
        </w:rPr>
      </w:pPr>
    </w:p>
    <w:p w14:paraId="48EE46EA" w14:textId="77777777" w:rsidR="001D2A88" w:rsidRPr="00063AF8" w:rsidRDefault="001D2A88" w:rsidP="00363FD6">
      <w:pPr>
        <w:pStyle w:val="Odstavecseseznamem"/>
        <w:numPr>
          <w:ilvl w:val="0"/>
          <w:numId w:val="15"/>
        </w:numPr>
        <w:spacing w:after="0" w:line="240" w:lineRule="auto"/>
        <w:ind w:left="426"/>
        <w:jc w:val="both"/>
        <w:rPr>
          <w:rFonts w:cs="Arial"/>
          <w:b/>
        </w:rPr>
      </w:pPr>
      <w:r w:rsidRPr="00063AF8">
        <w:rPr>
          <w:rFonts w:eastAsia="Times New Roman" w:cs="Arial"/>
          <w:b/>
        </w:rPr>
        <w:t>N</w:t>
      </w:r>
      <w:r w:rsidRPr="00063AF8">
        <w:rPr>
          <w:rFonts w:cs="Arial"/>
          <w:b/>
        </w:rPr>
        <w:t>evyhovující systém placeného parkování, nedostatek parkovacích míst v centru v denních špičkách a v lokalitách s vyšší koncentrací velkých bytových domů; par</w:t>
      </w:r>
      <w:r w:rsidR="00063AF8" w:rsidRPr="00063AF8">
        <w:rPr>
          <w:rFonts w:cs="Arial"/>
          <w:b/>
        </w:rPr>
        <w:t xml:space="preserve">kování automobilů na chodnících. </w:t>
      </w:r>
      <w:r w:rsidRPr="00063AF8">
        <w:rPr>
          <w:rFonts w:cs="Arial"/>
        </w:rPr>
        <w:t xml:space="preserve">Problém parkování je významný zejména v centrální části města a hustě obydlených částech. Současné parkovací plochy nepostačují potřebám. Možnosti optimalizace způsobu dopravy jsou výrazně </w:t>
      </w:r>
      <w:r w:rsidR="0046389E">
        <w:rPr>
          <w:rFonts w:cs="Arial"/>
        </w:rPr>
        <w:t>l</w:t>
      </w:r>
      <w:r w:rsidRPr="00063AF8">
        <w:rPr>
          <w:rFonts w:cs="Arial"/>
        </w:rPr>
        <w:t>imitovány prostorovými podmínkami a některá opatření můžou jít proti dalším zájmům, příkladem je navyšování parkovacích ploch nebo budování cyklostezek na úkor veřejné zeleně nebo prostoru pro pěší. Město chce při řešení problémů s parkováním vycházet z analýzy současného stavu, kterou si nechalo zpracovat v roce 2015 a celkově řešit systém dopravy v klidu, vč. odstavování vozidel obyvatel i návštěvníků města, časové i prostorové vymezení parkování, návaznost na pěší trasy, požadavků na parkovací místa při nové výstavbě, atd.</w:t>
      </w:r>
    </w:p>
    <w:p w14:paraId="782358FE" w14:textId="77777777" w:rsidR="001D2A88" w:rsidRPr="001D2A88" w:rsidRDefault="001D2A88" w:rsidP="00063AF8">
      <w:pPr>
        <w:spacing w:after="0" w:line="240" w:lineRule="auto"/>
        <w:ind w:left="426"/>
        <w:jc w:val="both"/>
        <w:rPr>
          <w:rFonts w:cs="Arial"/>
        </w:rPr>
      </w:pPr>
    </w:p>
    <w:p w14:paraId="7F1A0E3E" w14:textId="77777777" w:rsidR="001D2A88" w:rsidRPr="00063AF8" w:rsidRDefault="001D2A88" w:rsidP="00363FD6">
      <w:pPr>
        <w:pStyle w:val="Zhlav"/>
        <w:numPr>
          <w:ilvl w:val="0"/>
          <w:numId w:val="15"/>
        </w:numPr>
        <w:tabs>
          <w:tab w:val="clear" w:pos="4536"/>
          <w:tab w:val="clear" w:pos="9072"/>
          <w:tab w:val="left" w:pos="720"/>
          <w:tab w:val="left" w:pos="3960"/>
          <w:tab w:val="left" w:pos="4680"/>
          <w:tab w:val="left" w:pos="8280"/>
        </w:tabs>
        <w:ind w:left="426"/>
        <w:jc w:val="both"/>
        <w:rPr>
          <w:rFonts w:cs="Arial"/>
          <w:b/>
        </w:rPr>
      </w:pPr>
      <w:r w:rsidRPr="00063AF8">
        <w:rPr>
          <w:rFonts w:cs="Arial"/>
          <w:b/>
        </w:rPr>
        <w:t xml:space="preserve">Zátěž z dopravy, zanedbaný stav chodníků, chybějící chodníky zejména v místních částech, </w:t>
      </w:r>
      <w:r w:rsidRPr="00063AF8">
        <w:rPr>
          <w:rFonts w:eastAsia="Arial" w:cs="Arial"/>
          <w:b/>
        </w:rPr>
        <w:t xml:space="preserve">nedostatek cest pro cyklisty ve vnitřní části města a zázemí pro cyklisty, chybějící propojení na cyklostezky v okolí, </w:t>
      </w:r>
      <w:r w:rsidR="00063AF8">
        <w:rPr>
          <w:rFonts w:cs="Arial"/>
          <w:b/>
        </w:rPr>
        <w:t xml:space="preserve">nebezpečné křižovatky. </w:t>
      </w:r>
      <w:r w:rsidRPr="001D2A88">
        <w:rPr>
          <w:rFonts w:cs="Arial"/>
        </w:rPr>
        <w:t>Město velikosti Mnichova Hradiště nabízí výhodu dostupnosti škol, zaměstnání, úřadů a služeb i přírody v docházkové vzdálenosti a pro udržitelný rozvoj města a společnosti je žádoucí postupně snižovat podíl automobilové přepravy ve prospěch pěší a cyklistické. Větší počet pěších také zvyšuje bezpečnost veřejného prostoru. Centrální část města je silně zatížena provozem na dopravních komunikacích, chodníky jsou často přerušeny nebezpečnými místy, jsou úzké. V místních částech chodníky často chybějí. V nově budovaných obytných čtvrtích a na okrajích města jsou upřednostněny zájmy motorové dopravy. Snadný pohyb pěšky vyžaduje prostupnost území bez bariér. Při plánování investic ke zlepšení pohybu po městě poslouží aktuálně zpracovaný audit.</w:t>
      </w:r>
      <w:r w:rsidR="00063AF8">
        <w:rPr>
          <w:rFonts w:cs="Arial"/>
        </w:rPr>
        <w:t xml:space="preserve"> </w:t>
      </w:r>
      <w:r w:rsidRPr="001D2A88">
        <w:rPr>
          <w:rFonts w:cs="Arial"/>
        </w:rPr>
        <w:t xml:space="preserve">Cyklodoprava představuje materiálně nenáročnou a věkem málo omezenou sportovní aktivitu, kolo lze využít také jako prostředek místní přepravy - při dostatečném zázemí cyklodoprava může částečně nahradit přepravu osobními automobily na krátké vzdálenosti. Po cyklostezkách budou snáze dostupné přírodní atraktivity v okolí města. V Mnichově Hradišti zcela chybí infrastruktura pro cyklistickou dopravu a to jak pro každodenní cesty do škol, zaměstnání a obchodů, tak pro rekreační cyklistiku. Ve městě nejsou vybudované </w:t>
      </w:r>
      <w:r w:rsidRPr="001D2A88">
        <w:rPr>
          <w:rFonts w:cs="Arial"/>
        </w:rPr>
        <w:lastRenderedPageBreak/>
        <w:t>cyklostezky, chybí vyhrazené pruhy pro cyklisty, bezpečnostní prvky pro pohyb cyklistů na komunikacích a zázemí pro cyklisty. Problematiku by mohla podrobně řešit chystaná územní studie.</w:t>
      </w:r>
      <w:r w:rsidR="00063AF8">
        <w:rPr>
          <w:rFonts w:cs="Arial"/>
        </w:rPr>
        <w:t xml:space="preserve"> </w:t>
      </w:r>
    </w:p>
    <w:p w14:paraId="25A15809" w14:textId="77777777" w:rsidR="001D2A88" w:rsidRDefault="001D2A88" w:rsidP="001D2A88">
      <w:pPr>
        <w:spacing w:after="0" w:line="240" w:lineRule="auto"/>
        <w:jc w:val="both"/>
        <w:rPr>
          <w:rFonts w:cs="Arial"/>
        </w:rPr>
      </w:pPr>
    </w:p>
    <w:p w14:paraId="39BB2052" w14:textId="77777777" w:rsidR="00063AF8" w:rsidRPr="001D2A88" w:rsidRDefault="00063AF8" w:rsidP="001D2A88">
      <w:pPr>
        <w:spacing w:after="0" w:line="240" w:lineRule="auto"/>
        <w:jc w:val="both"/>
        <w:rPr>
          <w:rFonts w:cs="Arial"/>
        </w:rPr>
      </w:pPr>
    </w:p>
    <w:p w14:paraId="5AD3B577" w14:textId="77777777" w:rsidR="001D2A88" w:rsidRPr="001D2A88" w:rsidRDefault="001D2A88" w:rsidP="001D2A88">
      <w:pPr>
        <w:shd w:val="clear" w:color="auto" w:fill="F2F2F2" w:themeFill="background1" w:themeFillShade="F2"/>
        <w:spacing w:after="0" w:line="240" w:lineRule="auto"/>
        <w:jc w:val="both"/>
        <w:rPr>
          <w:rFonts w:cs="Arial"/>
          <w:b/>
        </w:rPr>
      </w:pPr>
      <w:r w:rsidRPr="001D2A88">
        <w:rPr>
          <w:rFonts w:cs="Arial"/>
          <w:b/>
        </w:rPr>
        <w:t xml:space="preserve">Priorita: 5. Péče o vzhled města a veřejný prostor </w:t>
      </w:r>
    </w:p>
    <w:p w14:paraId="06E5819B"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2DA9D5F3" w14:textId="77777777" w:rsidR="00AD27AF" w:rsidRDefault="00AD27A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67819F6B"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b/>
        </w:rPr>
      </w:pPr>
      <w:r w:rsidRPr="001D2A88">
        <w:rPr>
          <w:rFonts w:cs="Arial"/>
          <w:b/>
        </w:rPr>
        <w:t xml:space="preserve">Cíl 5.1 </w:t>
      </w:r>
      <w:r w:rsidRPr="00063AF8">
        <w:rPr>
          <w:rFonts w:cs="Arial"/>
          <w:b/>
        </w:rPr>
        <w:t>Zajistit</w:t>
      </w:r>
      <w:r w:rsidRPr="001D2A88">
        <w:rPr>
          <w:rFonts w:cs="Arial"/>
          <w:b/>
        </w:rPr>
        <w:t xml:space="preserve"> k</w:t>
      </w:r>
      <w:r w:rsidRPr="001D2A88">
        <w:rPr>
          <w:rFonts w:eastAsia="Times New Roman" w:cs="Arial"/>
          <w:b/>
        </w:rPr>
        <w:t>oncepční a komplexní přístup k revitalizaci a tvorbě města</w:t>
      </w:r>
    </w:p>
    <w:p w14:paraId="72CDCB65" w14:textId="77777777" w:rsidR="009A0235" w:rsidRPr="001D2A88" w:rsidRDefault="009A0235"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rPr>
      </w:pPr>
    </w:p>
    <w:p w14:paraId="5C00E7BD" w14:textId="77777777" w:rsidR="001D2A88" w:rsidRPr="00063AF8" w:rsidRDefault="001D2A88" w:rsidP="00063AF8">
      <w:pPr>
        <w:spacing w:after="0" w:line="240" w:lineRule="auto"/>
        <w:ind w:left="2268" w:hanging="1701"/>
        <w:jc w:val="both"/>
        <w:rPr>
          <w:rFonts w:cs="Arial"/>
        </w:rPr>
      </w:pPr>
      <w:r w:rsidRPr="00063AF8">
        <w:rPr>
          <w:rFonts w:cs="Arial"/>
        </w:rPr>
        <w:t>Opatření: 5.1.1</w:t>
      </w:r>
      <w:r w:rsidRPr="001D2A88">
        <w:rPr>
          <w:rFonts w:cs="Arial"/>
        </w:rPr>
        <w:t>.</w:t>
      </w:r>
      <w:r w:rsidRPr="00063AF8">
        <w:rPr>
          <w:rFonts w:cs="Arial"/>
        </w:rPr>
        <w:t xml:space="preserve"> Spolupráce s architektem města </w:t>
      </w:r>
    </w:p>
    <w:p w14:paraId="29C715DA" w14:textId="77777777" w:rsidR="001D2A88" w:rsidRPr="00063AF8" w:rsidRDefault="001D2A88" w:rsidP="00063AF8">
      <w:pPr>
        <w:spacing w:after="0" w:line="240" w:lineRule="auto"/>
        <w:ind w:left="2268" w:hanging="1701"/>
        <w:jc w:val="both"/>
        <w:rPr>
          <w:rFonts w:cs="Arial"/>
        </w:rPr>
      </w:pPr>
    </w:p>
    <w:p w14:paraId="559E1E04" w14:textId="77777777" w:rsidR="001D2A88" w:rsidRPr="00063AF8" w:rsidRDefault="001D2A88" w:rsidP="00063AF8">
      <w:pPr>
        <w:spacing w:after="0" w:line="240" w:lineRule="auto"/>
        <w:ind w:left="2268" w:hanging="1701"/>
        <w:jc w:val="both"/>
        <w:rPr>
          <w:rFonts w:cs="Arial"/>
        </w:rPr>
      </w:pPr>
      <w:r w:rsidRPr="00063AF8">
        <w:rPr>
          <w:rFonts w:cs="Arial"/>
        </w:rPr>
        <w:t>Opatření: 5.1.2</w:t>
      </w:r>
      <w:r w:rsidRPr="001D2A88">
        <w:rPr>
          <w:rFonts w:cs="Arial"/>
        </w:rPr>
        <w:t>.</w:t>
      </w:r>
      <w:r w:rsidRPr="00063AF8">
        <w:rPr>
          <w:rFonts w:cs="Arial"/>
        </w:rPr>
        <w:t xml:space="preserve"> Důraz na kvalitní architektonické řešení </w:t>
      </w:r>
    </w:p>
    <w:p w14:paraId="2DF266C8" w14:textId="77777777" w:rsidR="001D2A88" w:rsidRPr="001D2A88" w:rsidRDefault="001D2A88"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i/>
        </w:rPr>
      </w:pPr>
    </w:p>
    <w:p w14:paraId="475DCCA4" w14:textId="77777777" w:rsidR="00AD27AF" w:rsidRDefault="00AD27A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74807C14"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 xml:space="preserve">Cíl 5.2. Zlepšit kvalitu veřejných prostranství </w:t>
      </w:r>
    </w:p>
    <w:p w14:paraId="0024F691" w14:textId="77777777" w:rsidR="009A0235" w:rsidRPr="001D2A88" w:rsidRDefault="009A0235" w:rsidP="001D2A88">
      <w:pPr>
        <w:spacing w:after="0" w:line="240" w:lineRule="auto"/>
        <w:jc w:val="both"/>
        <w:rPr>
          <w:rFonts w:cs="Arial"/>
        </w:rPr>
      </w:pPr>
    </w:p>
    <w:p w14:paraId="2513D059" w14:textId="77777777" w:rsidR="001D2A88" w:rsidRPr="00063AF8" w:rsidRDefault="001D2A88" w:rsidP="00063AF8">
      <w:pPr>
        <w:spacing w:after="0" w:line="240" w:lineRule="auto"/>
        <w:ind w:left="2268" w:hanging="1701"/>
        <w:jc w:val="both"/>
        <w:rPr>
          <w:rFonts w:cs="Arial"/>
        </w:rPr>
      </w:pPr>
      <w:r w:rsidRPr="00063AF8">
        <w:rPr>
          <w:rFonts w:cs="Arial"/>
        </w:rPr>
        <w:t xml:space="preserve">Opatření: 5.2.1. </w:t>
      </w:r>
      <w:r w:rsidRPr="001D2A88">
        <w:rPr>
          <w:rFonts w:cs="Arial"/>
        </w:rPr>
        <w:t xml:space="preserve">Prosazení komplexního přístupu k </w:t>
      </w:r>
      <w:r w:rsidR="00F55A80">
        <w:rPr>
          <w:rFonts w:cs="Arial"/>
        </w:rPr>
        <w:t>veřejným</w:t>
      </w:r>
      <w:r w:rsidRPr="00063AF8">
        <w:rPr>
          <w:rFonts w:cs="Arial"/>
        </w:rPr>
        <w:t xml:space="preserve"> prostranství</w:t>
      </w:r>
      <w:r w:rsidR="00F55A80">
        <w:rPr>
          <w:rFonts w:cs="Arial"/>
        </w:rPr>
        <w:t>m</w:t>
      </w:r>
      <w:r w:rsidRPr="00063AF8">
        <w:rPr>
          <w:rFonts w:cs="Arial"/>
        </w:rPr>
        <w:t xml:space="preserve"> města a místních částí</w:t>
      </w:r>
    </w:p>
    <w:p w14:paraId="042CBE9A" w14:textId="77777777" w:rsidR="001D2A88" w:rsidRPr="00063AF8" w:rsidRDefault="001D2A88" w:rsidP="00063AF8">
      <w:pPr>
        <w:spacing w:after="0" w:line="240" w:lineRule="auto"/>
        <w:ind w:left="2268" w:hanging="1701"/>
        <w:jc w:val="both"/>
        <w:rPr>
          <w:rFonts w:cs="Arial"/>
        </w:rPr>
      </w:pPr>
    </w:p>
    <w:p w14:paraId="4398DAC2" w14:textId="77777777" w:rsidR="001D2A88" w:rsidRPr="001D2A88" w:rsidRDefault="001D2A88" w:rsidP="00063AF8">
      <w:pPr>
        <w:spacing w:after="0" w:line="240" w:lineRule="auto"/>
        <w:ind w:left="2268" w:hanging="1701"/>
        <w:jc w:val="both"/>
        <w:rPr>
          <w:rFonts w:cs="Arial"/>
        </w:rPr>
      </w:pPr>
      <w:r w:rsidRPr="001D2A88">
        <w:rPr>
          <w:rFonts w:cs="Arial"/>
        </w:rPr>
        <w:t>Opatření: 5.2.2. Revitalizace Masarykova náměstí</w:t>
      </w:r>
    </w:p>
    <w:p w14:paraId="5A0D22E3" w14:textId="77777777" w:rsidR="001D2A88" w:rsidRPr="00063AF8" w:rsidRDefault="001D2A88" w:rsidP="00063AF8">
      <w:pPr>
        <w:spacing w:after="0" w:line="240" w:lineRule="auto"/>
        <w:ind w:left="2268" w:hanging="1701"/>
        <w:jc w:val="both"/>
        <w:rPr>
          <w:rFonts w:cs="Arial"/>
        </w:rPr>
      </w:pPr>
    </w:p>
    <w:p w14:paraId="45003335"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5.2.3. Revitalizace jednotlivých veřejných prostranství </w:t>
      </w:r>
    </w:p>
    <w:p w14:paraId="33B962CE" w14:textId="77777777" w:rsidR="001D2A88" w:rsidRPr="00063AF8" w:rsidRDefault="001D2A88" w:rsidP="00063AF8">
      <w:pPr>
        <w:spacing w:after="0" w:line="240" w:lineRule="auto"/>
        <w:ind w:left="2268" w:hanging="1701"/>
        <w:jc w:val="both"/>
        <w:rPr>
          <w:rFonts w:cs="Arial"/>
        </w:rPr>
      </w:pPr>
    </w:p>
    <w:p w14:paraId="6A10378C"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5.2.4. Zajištění čistoty veřejných prostranství </w:t>
      </w:r>
    </w:p>
    <w:p w14:paraId="0B2FF757" w14:textId="77777777" w:rsidR="001D2A88" w:rsidRPr="00063AF8" w:rsidRDefault="001D2A88" w:rsidP="00063AF8">
      <w:pPr>
        <w:spacing w:after="0" w:line="240" w:lineRule="auto"/>
        <w:ind w:left="2268" w:hanging="1701"/>
        <w:jc w:val="both"/>
        <w:rPr>
          <w:rFonts w:cs="Arial"/>
        </w:rPr>
      </w:pPr>
    </w:p>
    <w:p w14:paraId="4A307349" w14:textId="77777777" w:rsidR="001D2A88" w:rsidRPr="001D2A88" w:rsidRDefault="001D2A88" w:rsidP="00063AF8">
      <w:pPr>
        <w:spacing w:after="0" w:line="240" w:lineRule="auto"/>
        <w:ind w:left="2268" w:hanging="1701"/>
        <w:jc w:val="both"/>
        <w:rPr>
          <w:rFonts w:cs="Arial"/>
        </w:rPr>
      </w:pPr>
      <w:r w:rsidRPr="001D2A88">
        <w:rPr>
          <w:rFonts w:cs="Arial"/>
        </w:rPr>
        <w:t>Opatření: 5.2.5. Snižování „vizuálního smogu“</w:t>
      </w:r>
    </w:p>
    <w:p w14:paraId="3FC39794" w14:textId="77777777" w:rsidR="001D2A88" w:rsidRPr="00063AF8" w:rsidRDefault="001D2A88" w:rsidP="00063AF8">
      <w:pPr>
        <w:spacing w:after="0" w:line="240" w:lineRule="auto"/>
        <w:ind w:left="2268" w:hanging="1701"/>
        <w:jc w:val="both"/>
        <w:rPr>
          <w:rFonts w:cs="Arial"/>
        </w:rPr>
      </w:pPr>
    </w:p>
    <w:p w14:paraId="4D9ADD5C" w14:textId="77777777" w:rsidR="001D2A88" w:rsidRPr="001D2A88" w:rsidRDefault="001D2A88" w:rsidP="00063AF8">
      <w:pPr>
        <w:spacing w:after="0" w:line="240" w:lineRule="auto"/>
        <w:ind w:left="2268" w:hanging="1701"/>
        <w:jc w:val="both"/>
        <w:rPr>
          <w:rFonts w:cs="Arial"/>
        </w:rPr>
      </w:pPr>
      <w:r w:rsidRPr="001D2A88">
        <w:rPr>
          <w:rFonts w:cs="Arial"/>
        </w:rPr>
        <w:t>Opatření: 5.2.6. Motivační projekty pro zapojení občanů do péče o veřejná prostranství a zeleň</w:t>
      </w:r>
    </w:p>
    <w:p w14:paraId="492AEF08" w14:textId="77777777" w:rsidR="001D2A88" w:rsidRPr="001D2A88" w:rsidRDefault="001D2A88"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highlight w:val="yellow"/>
        </w:rPr>
      </w:pPr>
    </w:p>
    <w:p w14:paraId="0F20F33B" w14:textId="77777777" w:rsidR="00AD27AF" w:rsidRDefault="00AD27AF"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7E1FD26E" w14:textId="77777777" w:rsidR="001D2A88" w:rsidRPr="001D2A88" w:rsidRDefault="001D2A88"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b/>
        </w:rPr>
      </w:pPr>
      <w:r w:rsidRPr="001D2A88">
        <w:rPr>
          <w:rFonts w:cs="Arial"/>
          <w:b/>
        </w:rPr>
        <w:t xml:space="preserve">Cíl: 5.3. Zlepšit stav zanedbaných budov a areálů </w:t>
      </w:r>
    </w:p>
    <w:p w14:paraId="25D8C86A" w14:textId="77777777" w:rsidR="009A0235" w:rsidRPr="001D2A88" w:rsidRDefault="009A0235" w:rsidP="001D2A88">
      <w:pPr>
        <w:spacing w:after="0" w:line="240" w:lineRule="auto"/>
        <w:jc w:val="both"/>
        <w:rPr>
          <w:rFonts w:cs="Arial"/>
        </w:rPr>
      </w:pPr>
    </w:p>
    <w:p w14:paraId="088D4721" w14:textId="77777777" w:rsidR="001D2A88" w:rsidRPr="00063AF8" w:rsidRDefault="001D2A88" w:rsidP="00063AF8">
      <w:pPr>
        <w:spacing w:after="0" w:line="240" w:lineRule="auto"/>
        <w:ind w:left="2268" w:hanging="1701"/>
        <w:jc w:val="both"/>
        <w:rPr>
          <w:rFonts w:cs="Arial"/>
        </w:rPr>
      </w:pPr>
      <w:r w:rsidRPr="00063AF8">
        <w:rPr>
          <w:rFonts w:cs="Arial"/>
        </w:rPr>
        <w:t>Opatření: 5.</w:t>
      </w:r>
      <w:r w:rsidRPr="001D2A88">
        <w:rPr>
          <w:rFonts w:cs="Arial"/>
        </w:rPr>
        <w:t>3</w:t>
      </w:r>
      <w:r w:rsidRPr="00063AF8">
        <w:rPr>
          <w:rFonts w:cs="Arial"/>
        </w:rPr>
        <w:t>.</w:t>
      </w:r>
      <w:r w:rsidRPr="001D2A88">
        <w:rPr>
          <w:rFonts w:cs="Arial"/>
        </w:rPr>
        <w:t>1</w:t>
      </w:r>
      <w:r w:rsidRPr="00063AF8">
        <w:rPr>
          <w:rFonts w:cs="Arial"/>
        </w:rPr>
        <w:t xml:space="preserve">. Rekonstrukce městských budov v centru města </w:t>
      </w:r>
    </w:p>
    <w:p w14:paraId="2EEE6E71" w14:textId="77777777" w:rsidR="001D2A88" w:rsidRPr="00063AF8" w:rsidRDefault="001D2A88" w:rsidP="00063AF8">
      <w:pPr>
        <w:spacing w:after="0" w:line="240" w:lineRule="auto"/>
        <w:ind w:left="2268" w:hanging="1701"/>
        <w:jc w:val="both"/>
        <w:rPr>
          <w:rFonts w:cs="Arial"/>
        </w:rPr>
      </w:pPr>
    </w:p>
    <w:p w14:paraId="0C0FBA66" w14:textId="77777777" w:rsidR="001D2A88" w:rsidRPr="00063AF8" w:rsidRDefault="001D2A88" w:rsidP="00063AF8">
      <w:pPr>
        <w:spacing w:after="0" w:line="240" w:lineRule="auto"/>
        <w:ind w:left="2268" w:hanging="1701"/>
        <w:jc w:val="both"/>
        <w:rPr>
          <w:rFonts w:cs="Arial"/>
        </w:rPr>
      </w:pPr>
      <w:r w:rsidRPr="00063AF8">
        <w:rPr>
          <w:rFonts w:cs="Arial"/>
        </w:rPr>
        <w:t>Opatření: 5.</w:t>
      </w:r>
      <w:r w:rsidRPr="001D2A88">
        <w:rPr>
          <w:rFonts w:cs="Arial"/>
        </w:rPr>
        <w:t>3</w:t>
      </w:r>
      <w:r w:rsidRPr="00063AF8">
        <w:rPr>
          <w:rFonts w:cs="Arial"/>
        </w:rPr>
        <w:t>.2. Motivace soukromých majitelů budov k údržbě</w:t>
      </w:r>
    </w:p>
    <w:p w14:paraId="526E8A42" w14:textId="77777777" w:rsidR="001D2A88" w:rsidRPr="00063AF8" w:rsidRDefault="001D2A88" w:rsidP="00063AF8">
      <w:pPr>
        <w:spacing w:after="0" w:line="240" w:lineRule="auto"/>
        <w:ind w:left="2268" w:hanging="1701"/>
        <w:jc w:val="both"/>
        <w:rPr>
          <w:rFonts w:cs="Arial"/>
        </w:rPr>
      </w:pPr>
    </w:p>
    <w:p w14:paraId="75BAF072"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5.3.3. Revitalizace nevyužívaných areálů a zanedbaných ploch  </w:t>
      </w:r>
    </w:p>
    <w:p w14:paraId="1FA749E4" w14:textId="77777777" w:rsidR="001D2A88" w:rsidRPr="00063AF8" w:rsidRDefault="001D2A88" w:rsidP="00063AF8">
      <w:pPr>
        <w:spacing w:after="0" w:line="240" w:lineRule="auto"/>
        <w:ind w:left="2268" w:hanging="1701"/>
        <w:jc w:val="both"/>
        <w:rPr>
          <w:rFonts w:cs="Arial"/>
        </w:rPr>
      </w:pPr>
    </w:p>
    <w:p w14:paraId="6FCA68B2" w14:textId="77777777" w:rsidR="001D2A88" w:rsidRPr="00063AF8" w:rsidRDefault="001D2A88" w:rsidP="00063AF8">
      <w:pPr>
        <w:spacing w:after="0" w:line="240" w:lineRule="auto"/>
        <w:ind w:left="2268" w:hanging="1701"/>
        <w:jc w:val="both"/>
        <w:rPr>
          <w:rFonts w:cs="Arial"/>
        </w:rPr>
      </w:pPr>
      <w:r w:rsidRPr="00063AF8">
        <w:rPr>
          <w:rFonts w:cs="Arial"/>
        </w:rPr>
        <w:t>Opatření: 5.</w:t>
      </w:r>
      <w:r w:rsidRPr="001D2A88">
        <w:rPr>
          <w:rFonts w:cs="Arial"/>
        </w:rPr>
        <w:t>3</w:t>
      </w:r>
      <w:r w:rsidRPr="00063AF8">
        <w:rPr>
          <w:rFonts w:cs="Arial"/>
        </w:rPr>
        <w:t xml:space="preserve">.4. Zlepšení stavu a ovlivnění využití areálu bývalého LIAZu </w:t>
      </w:r>
    </w:p>
    <w:p w14:paraId="431F6FB2" w14:textId="77777777" w:rsidR="001D2A88" w:rsidRPr="001D2A88" w:rsidRDefault="001D2A88" w:rsidP="001D2A88">
      <w:pPr>
        <w:pStyle w:val="Zhlav"/>
        <w:tabs>
          <w:tab w:val="clear" w:pos="4536"/>
          <w:tab w:val="clear" w:pos="9072"/>
        </w:tabs>
        <w:jc w:val="both"/>
        <w:rPr>
          <w:rFonts w:eastAsiaTheme="minorHAnsi" w:cs="Arial"/>
          <w:lang w:eastAsia="en-US"/>
        </w:rPr>
      </w:pPr>
    </w:p>
    <w:p w14:paraId="280CE365" w14:textId="77777777" w:rsidR="00AD27AF" w:rsidRDefault="00AD27A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117C6A78"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 xml:space="preserve">Cíl: 5.4. Zkvalitnit veřejnou zeleň a zvýšit její funkčnost </w:t>
      </w:r>
    </w:p>
    <w:p w14:paraId="6D0D29B9" w14:textId="77777777" w:rsidR="009A0235" w:rsidRPr="001D2A88" w:rsidRDefault="009A0235" w:rsidP="001D2A88">
      <w:pPr>
        <w:spacing w:after="0" w:line="240" w:lineRule="auto"/>
        <w:jc w:val="both"/>
        <w:rPr>
          <w:rFonts w:cs="Arial"/>
        </w:rPr>
      </w:pPr>
    </w:p>
    <w:p w14:paraId="2D069DE3" w14:textId="77777777" w:rsidR="001D2A88" w:rsidRPr="001D2A88" w:rsidRDefault="001D2A88" w:rsidP="00063AF8">
      <w:pPr>
        <w:spacing w:after="0" w:line="240" w:lineRule="auto"/>
        <w:ind w:left="2268" w:hanging="1701"/>
        <w:jc w:val="both"/>
        <w:rPr>
          <w:rFonts w:cs="Arial"/>
        </w:rPr>
      </w:pPr>
      <w:r w:rsidRPr="001D2A88">
        <w:rPr>
          <w:rFonts w:cs="Arial"/>
        </w:rPr>
        <w:t>Opatření: 5.4.1. Zavedení koncepčního přístupu k rozvoji a údržbě veřejné zeleně</w:t>
      </w:r>
    </w:p>
    <w:p w14:paraId="71E3D4B8" w14:textId="77777777" w:rsidR="001D2A88" w:rsidRPr="001D2A88" w:rsidRDefault="001D2A88" w:rsidP="00AD27AF">
      <w:pPr>
        <w:spacing w:after="0" w:line="240" w:lineRule="auto"/>
        <w:jc w:val="both"/>
        <w:rPr>
          <w:rFonts w:cs="Arial"/>
        </w:rPr>
      </w:pPr>
    </w:p>
    <w:p w14:paraId="4C648D15" w14:textId="77777777" w:rsidR="001D2A88" w:rsidRPr="001D2A88" w:rsidRDefault="001D2A88" w:rsidP="00063AF8">
      <w:pPr>
        <w:spacing w:after="0" w:line="240" w:lineRule="auto"/>
        <w:ind w:left="2268" w:hanging="1701"/>
        <w:jc w:val="both"/>
        <w:rPr>
          <w:rFonts w:cs="Arial"/>
        </w:rPr>
      </w:pPr>
      <w:r w:rsidRPr="001D2A88">
        <w:rPr>
          <w:rFonts w:cs="Arial"/>
        </w:rPr>
        <w:t>Opatření: 5.4.2. Revitalizace vybraných parkových ploch a ploch zeleně</w:t>
      </w:r>
    </w:p>
    <w:p w14:paraId="48852A62" w14:textId="77777777" w:rsidR="001D2A88" w:rsidRPr="001D2A88" w:rsidRDefault="001D2A88" w:rsidP="001D2A88">
      <w:pPr>
        <w:spacing w:after="0" w:line="240" w:lineRule="auto"/>
        <w:jc w:val="both"/>
        <w:rPr>
          <w:rFonts w:cs="Arial"/>
        </w:rPr>
      </w:pPr>
    </w:p>
    <w:p w14:paraId="37B7BD94" w14:textId="77777777" w:rsidR="001D2A88" w:rsidRPr="001D2A88" w:rsidRDefault="001D2A88" w:rsidP="001D2A88">
      <w:pPr>
        <w:spacing w:after="0" w:line="240" w:lineRule="auto"/>
        <w:jc w:val="both"/>
        <w:rPr>
          <w:rFonts w:cs="Arial"/>
        </w:rPr>
      </w:pPr>
    </w:p>
    <w:p w14:paraId="1EF0B7A6" w14:textId="77777777" w:rsidR="001D2A88" w:rsidRPr="001D2A88" w:rsidRDefault="001D2A88" w:rsidP="001D2A88">
      <w:pPr>
        <w:shd w:val="clear" w:color="auto" w:fill="F2F2F2" w:themeFill="background1" w:themeFillShade="F2"/>
        <w:spacing w:after="0" w:line="240" w:lineRule="auto"/>
        <w:jc w:val="both"/>
        <w:rPr>
          <w:rFonts w:cs="Arial"/>
          <w:b/>
        </w:rPr>
      </w:pPr>
      <w:r w:rsidRPr="001D2A88">
        <w:rPr>
          <w:rFonts w:cs="Arial"/>
          <w:b/>
        </w:rPr>
        <w:t>Priorita: 6. Kvalita a řízení péče o životní prostředí</w:t>
      </w:r>
    </w:p>
    <w:p w14:paraId="13C22FD4" w14:textId="77777777" w:rsidR="00AD27AF" w:rsidRDefault="00AD27A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1BB1874C"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 xml:space="preserve">Cíl: 6.1. Zvýšit stabilitu vodního režimu v území </w:t>
      </w:r>
    </w:p>
    <w:p w14:paraId="04A039B1" w14:textId="77777777" w:rsidR="00BD53BB" w:rsidRPr="001D2A88" w:rsidRDefault="00BD53BB" w:rsidP="001D2A88">
      <w:pPr>
        <w:spacing w:after="0" w:line="240" w:lineRule="auto"/>
        <w:jc w:val="both"/>
        <w:rPr>
          <w:rFonts w:cs="Arial"/>
        </w:rPr>
      </w:pPr>
    </w:p>
    <w:p w14:paraId="11D1EEEE" w14:textId="77777777" w:rsidR="001D2A88" w:rsidRPr="001D2A88" w:rsidRDefault="001D2A88" w:rsidP="00063AF8">
      <w:pPr>
        <w:spacing w:after="0" w:line="240" w:lineRule="auto"/>
        <w:ind w:left="2268" w:hanging="1701"/>
        <w:jc w:val="both"/>
        <w:rPr>
          <w:rFonts w:cs="Arial"/>
        </w:rPr>
      </w:pPr>
      <w:r w:rsidRPr="001D2A88">
        <w:rPr>
          <w:rFonts w:cs="Arial"/>
        </w:rPr>
        <w:t>Opatření: 6.1.1. Využití pozemkových úprav pro zlepšení vodního režimu v krajině</w:t>
      </w:r>
    </w:p>
    <w:p w14:paraId="3DC7D9B5" w14:textId="77777777" w:rsidR="001D2A88" w:rsidRPr="00063AF8" w:rsidRDefault="001D2A88" w:rsidP="00063AF8">
      <w:pPr>
        <w:spacing w:after="0" w:line="240" w:lineRule="auto"/>
        <w:ind w:left="2268" w:hanging="1701"/>
        <w:jc w:val="both"/>
        <w:rPr>
          <w:rFonts w:cs="Arial"/>
        </w:rPr>
      </w:pPr>
    </w:p>
    <w:p w14:paraId="36F7C5E7"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6.1.2. Zavádění decentralizovaného systému hospodaření se srážkovými vodami pro snižování a zpomalení povrchového odtoku </w:t>
      </w:r>
    </w:p>
    <w:p w14:paraId="5A6FFDE4" w14:textId="77777777" w:rsidR="001D2A88" w:rsidRPr="00063AF8" w:rsidRDefault="001D2A88" w:rsidP="00063AF8">
      <w:pPr>
        <w:spacing w:after="0" w:line="240" w:lineRule="auto"/>
        <w:ind w:left="2268" w:hanging="1701"/>
        <w:jc w:val="both"/>
        <w:rPr>
          <w:rFonts w:cs="Arial"/>
        </w:rPr>
      </w:pPr>
    </w:p>
    <w:p w14:paraId="156BFEE7"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6.1.3. Provádění protierozních opatření na zemědělské a lesní půdě </w:t>
      </w:r>
    </w:p>
    <w:p w14:paraId="6B1EAD0C" w14:textId="77777777" w:rsidR="001D2A88" w:rsidRPr="00063AF8" w:rsidRDefault="001D2A88" w:rsidP="00063AF8">
      <w:pPr>
        <w:spacing w:after="0" w:line="240" w:lineRule="auto"/>
        <w:ind w:left="2268" w:hanging="1701"/>
        <w:jc w:val="both"/>
        <w:rPr>
          <w:rFonts w:cs="Arial"/>
        </w:rPr>
      </w:pPr>
    </w:p>
    <w:p w14:paraId="12E189FE" w14:textId="77777777" w:rsidR="001D2A88" w:rsidRPr="001D2A88" w:rsidRDefault="001D2A88" w:rsidP="00063AF8">
      <w:pPr>
        <w:spacing w:after="0" w:line="240" w:lineRule="auto"/>
        <w:ind w:left="2268" w:hanging="1701"/>
        <w:jc w:val="both"/>
        <w:rPr>
          <w:rFonts w:cs="Arial"/>
        </w:rPr>
      </w:pPr>
      <w:r w:rsidRPr="001D2A88">
        <w:rPr>
          <w:rFonts w:cs="Arial"/>
        </w:rPr>
        <w:t>Opatření: 6.1.4. Snižování podílu nepropustných ploch vůči propustným</w:t>
      </w:r>
    </w:p>
    <w:p w14:paraId="717786A6"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1175830C" w14:textId="77777777" w:rsidR="00AD27AF" w:rsidRDefault="00AD27A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643116D5"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 xml:space="preserve">Cíl: 6.2. Zlepšit systém odpadového hospodářství </w:t>
      </w:r>
    </w:p>
    <w:p w14:paraId="4A45E16A" w14:textId="77777777" w:rsidR="00BD53BB" w:rsidRPr="001D2A88" w:rsidRDefault="00BD53BB"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hanging="1843"/>
        <w:jc w:val="both"/>
        <w:rPr>
          <w:rFonts w:eastAsia="Times New Roman" w:cs="Arial"/>
        </w:rPr>
      </w:pPr>
    </w:p>
    <w:p w14:paraId="75E578E5" w14:textId="77777777" w:rsidR="001D2A88" w:rsidRPr="00063AF8" w:rsidRDefault="001D2A88" w:rsidP="00063AF8">
      <w:pPr>
        <w:spacing w:after="0" w:line="240" w:lineRule="auto"/>
        <w:ind w:left="2268" w:hanging="1701"/>
        <w:jc w:val="both"/>
        <w:rPr>
          <w:rFonts w:cs="Arial"/>
        </w:rPr>
      </w:pPr>
      <w:r w:rsidRPr="00063AF8">
        <w:rPr>
          <w:rFonts w:cs="Arial"/>
        </w:rPr>
        <w:t>Opatření: 6</w:t>
      </w:r>
      <w:r w:rsidRPr="001D2A88">
        <w:rPr>
          <w:rFonts w:cs="Arial"/>
        </w:rPr>
        <w:t xml:space="preserve">.2.1. </w:t>
      </w:r>
      <w:r w:rsidRPr="00063AF8">
        <w:rPr>
          <w:rFonts w:cs="Arial"/>
        </w:rPr>
        <w:t xml:space="preserve">Kultivace a údržba sběrných míst a míst ukládání směsného komunálního odpadu </w:t>
      </w:r>
    </w:p>
    <w:p w14:paraId="7F5BDDC7" w14:textId="77777777" w:rsidR="001D2A88" w:rsidRPr="00063AF8" w:rsidRDefault="001D2A88" w:rsidP="00063AF8">
      <w:pPr>
        <w:spacing w:after="0" w:line="240" w:lineRule="auto"/>
        <w:ind w:left="2268" w:hanging="1701"/>
        <w:jc w:val="both"/>
        <w:rPr>
          <w:rFonts w:cs="Arial"/>
        </w:rPr>
      </w:pPr>
    </w:p>
    <w:p w14:paraId="02580D6A" w14:textId="77777777" w:rsidR="001D2A88" w:rsidRPr="00063AF8" w:rsidRDefault="001D2A88" w:rsidP="00063AF8">
      <w:pPr>
        <w:spacing w:after="0" w:line="240" w:lineRule="auto"/>
        <w:ind w:left="2268" w:hanging="1701"/>
        <w:jc w:val="both"/>
        <w:rPr>
          <w:rFonts w:cs="Arial"/>
        </w:rPr>
      </w:pPr>
      <w:r w:rsidRPr="00063AF8">
        <w:rPr>
          <w:rFonts w:cs="Arial"/>
        </w:rPr>
        <w:t xml:space="preserve">Opatření: </w:t>
      </w:r>
      <w:r w:rsidRPr="001D2A88">
        <w:rPr>
          <w:rFonts w:cs="Arial"/>
        </w:rPr>
        <w:t xml:space="preserve">6.2.2. </w:t>
      </w:r>
      <w:r w:rsidRPr="00063AF8">
        <w:rPr>
          <w:rFonts w:cs="Arial"/>
        </w:rPr>
        <w:t>Funkční systém separace odpadů</w:t>
      </w:r>
    </w:p>
    <w:p w14:paraId="07074133" w14:textId="77777777" w:rsidR="001D2A88" w:rsidRPr="00063AF8" w:rsidRDefault="001D2A88" w:rsidP="00063AF8">
      <w:pPr>
        <w:spacing w:after="0" w:line="240" w:lineRule="auto"/>
        <w:ind w:left="2268" w:hanging="1701"/>
        <w:jc w:val="both"/>
        <w:rPr>
          <w:rFonts w:cs="Arial"/>
        </w:rPr>
      </w:pPr>
    </w:p>
    <w:p w14:paraId="3C5D0304" w14:textId="77777777" w:rsidR="001D2A88" w:rsidRPr="00063AF8" w:rsidRDefault="001D2A88" w:rsidP="00063AF8">
      <w:pPr>
        <w:spacing w:after="0" w:line="240" w:lineRule="auto"/>
        <w:ind w:left="2268" w:hanging="1701"/>
        <w:jc w:val="both"/>
        <w:rPr>
          <w:rFonts w:cs="Arial"/>
        </w:rPr>
      </w:pPr>
      <w:r w:rsidRPr="00063AF8">
        <w:rPr>
          <w:rFonts w:cs="Arial"/>
        </w:rPr>
        <w:t xml:space="preserve">Opatření: </w:t>
      </w:r>
      <w:r w:rsidRPr="001D2A88">
        <w:rPr>
          <w:rFonts w:cs="Arial"/>
        </w:rPr>
        <w:t xml:space="preserve">6.2.3. </w:t>
      </w:r>
      <w:r w:rsidRPr="00063AF8">
        <w:rPr>
          <w:rFonts w:cs="Arial"/>
        </w:rPr>
        <w:t>Rozšíření možností nakládání s biologickým odpadem</w:t>
      </w:r>
    </w:p>
    <w:p w14:paraId="574997D8" w14:textId="77777777" w:rsidR="001D2A88" w:rsidRPr="001D2A88" w:rsidRDefault="001D2A88"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i/>
        </w:rPr>
      </w:pPr>
    </w:p>
    <w:p w14:paraId="3D531D80" w14:textId="77777777" w:rsidR="00AD27AF" w:rsidRDefault="00AD27AF"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389F7DC9" w14:textId="77777777" w:rsidR="001D2A88" w:rsidRPr="001D2A88" w:rsidRDefault="001D2A88"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Cíl: 6.3. Zajistit účinný odvod a čištění odpadních vod</w:t>
      </w:r>
    </w:p>
    <w:p w14:paraId="59A94A08" w14:textId="77777777" w:rsidR="00BD53BB" w:rsidRPr="001D2A88" w:rsidRDefault="00BD53BB"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4E89EFB8"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6.3.1 Dobudování systému nakládání s odpadními vodami </w:t>
      </w:r>
    </w:p>
    <w:p w14:paraId="1CBE4561" w14:textId="77777777" w:rsidR="001D2A88" w:rsidRPr="001D2A88" w:rsidRDefault="001D2A88"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4A78646B" w14:textId="77777777" w:rsidR="00AD27AF" w:rsidRDefault="00AD27AF" w:rsidP="001D2A88">
      <w:pPr>
        <w:spacing w:after="0" w:line="240" w:lineRule="auto"/>
        <w:jc w:val="both"/>
        <w:rPr>
          <w:rFonts w:cs="Arial"/>
          <w:b/>
        </w:rPr>
      </w:pPr>
    </w:p>
    <w:p w14:paraId="07B12FF8" w14:textId="77777777" w:rsidR="001D2A88" w:rsidRPr="001D2A88" w:rsidRDefault="001D2A88" w:rsidP="001D2A88">
      <w:pPr>
        <w:spacing w:after="0" w:line="240" w:lineRule="auto"/>
        <w:jc w:val="both"/>
        <w:rPr>
          <w:rFonts w:cs="Arial"/>
          <w:b/>
        </w:rPr>
      </w:pPr>
      <w:r w:rsidRPr="001D2A88">
        <w:rPr>
          <w:rFonts w:cs="Arial"/>
          <w:b/>
        </w:rPr>
        <w:t>Cíl: 6.4. Snížit zátěž ze znečištění ovzduší a hluku z dopravy v centru města</w:t>
      </w:r>
    </w:p>
    <w:p w14:paraId="338A016E" w14:textId="77777777" w:rsidR="001D2A88" w:rsidRPr="001D2A88" w:rsidRDefault="001D2A88" w:rsidP="001D2A88">
      <w:pPr>
        <w:spacing w:after="0" w:line="240" w:lineRule="auto"/>
        <w:jc w:val="both"/>
        <w:rPr>
          <w:rFonts w:cs="Arial"/>
        </w:rPr>
      </w:pPr>
    </w:p>
    <w:p w14:paraId="5065A59D" w14:textId="77777777" w:rsidR="001D2A88" w:rsidRPr="001D2A88" w:rsidRDefault="001D2A88" w:rsidP="00063AF8">
      <w:pPr>
        <w:spacing w:after="0" w:line="240" w:lineRule="auto"/>
        <w:ind w:left="2268" w:hanging="1701"/>
        <w:jc w:val="both"/>
        <w:rPr>
          <w:rFonts w:cs="Arial"/>
        </w:rPr>
      </w:pPr>
      <w:r w:rsidRPr="001D2A88">
        <w:rPr>
          <w:rFonts w:cs="Arial"/>
        </w:rPr>
        <w:t>Opatření: 6.4.1. Omezení kamionové dopravy a tranzitní automobilové dopravy ve městě</w:t>
      </w:r>
    </w:p>
    <w:p w14:paraId="668F4AE7" w14:textId="77777777" w:rsidR="001D2A88" w:rsidRPr="00063AF8" w:rsidRDefault="001D2A88" w:rsidP="00063AF8">
      <w:pPr>
        <w:spacing w:after="0" w:line="240" w:lineRule="auto"/>
        <w:ind w:left="2268" w:hanging="1701"/>
        <w:jc w:val="both"/>
        <w:rPr>
          <w:rFonts w:cs="Arial"/>
        </w:rPr>
      </w:pPr>
    </w:p>
    <w:p w14:paraId="22397C14"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6.4.2. Zpomalení rychlosti provozu ve městě </w:t>
      </w:r>
    </w:p>
    <w:p w14:paraId="1259BDEC" w14:textId="77777777" w:rsidR="001D2A88" w:rsidRPr="00063AF8" w:rsidRDefault="001D2A88" w:rsidP="00063AF8">
      <w:pPr>
        <w:spacing w:after="0" w:line="240" w:lineRule="auto"/>
        <w:ind w:left="2268" w:hanging="1701"/>
        <w:jc w:val="both"/>
        <w:rPr>
          <w:rFonts w:cs="Arial"/>
        </w:rPr>
      </w:pPr>
    </w:p>
    <w:p w14:paraId="17D7B21F" w14:textId="77777777" w:rsidR="001D2A88" w:rsidRPr="001D2A88" w:rsidRDefault="001D2A88" w:rsidP="00063AF8">
      <w:pPr>
        <w:spacing w:after="0" w:line="240" w:lineRule="auto"/>
        <w:ind w:left="2268" w:hanging="1701"/>
        <w:jc w:val="both"/>
        <w:rPr>
          <w:rFonts w:cs="Arial"/>
        </w:rPr>
      </w:pPr>
      <w:r w:rsidRPr="001D2A88">
        <w:rPr>
          <w:rFonts w:cs="Arial"/>
        </w:rPr>
        <w:t>Opatření: 6.4.3. Snížení dopravní zátěže generované provozem do satelitní části Hněvousice</w:t>
      </w:r>
    </w:p>
    <w:p w14:paraId="48D90942" w14:textId="77777777" w:rsidR="001D2A88" w:rsidRPr="001D2A88" w:rsidRDefault="001D2A88" w:rsidP="001D2A88">
      <w:pPr>
        <w:spacing w:after="0" w:line="240" w:lineRule="auto"/>
        <w:jc w:val="both"/>
        <w:rPr>
          <w:rFonts w:cs="Arial"/>
        </w:rPr>
      </w:pPr>
    </w:p>
    <w:p w14:paraId="4944F315" w14:textId="77777777" w:rsidR="00AD27AF" w:rsidRDefault="00AD27AF" w:rsidP="001D2A88">
      <w:pPr>
        <w:spacing w:after="0" w:line="240" w:lineRule="auto"/>
        <w:jc w:val="both"/>
        <w:rPr>
          <w:rFonts w:cs="Arial"/>
          <w:b/>
        </w:rPr>
      </w:pPr>
    </w:p>
    <w:p w14:paraId="752E38C1" w14:textId="77777777" w:rsidR="001D2A88" w:rsidRPr="001D2A88" w:rsidRDefault="001D2A88" w:rsidP="001D2A88">
      <w:pPr>
        <w:spacing w:after="0" w:line="240" w:lineRule="auto"/>
        <w:jc w:val="both"/>
        <w:rPr>
          <w:rFonts w:cs="Arial"/>
          <w:b/>
        </w:rPr>
      </w:pPr>
      <w:r w:rsidRPr="001D2A88">
        <w:rPr>
          <w:rFonts w:cs="Arial"/>
          <w:b/>
        </w:rPr>
        <w:t>Cíl 6.5. Zlepšit péči o krajinu</w:t>
      </w:r>
    </w:p>
    <w:p w14:paraId="094432F0" w14:textId="77777777" w:rsidR="001D2A88" w:rsidRPr="001D2A88" w:rsidRDefault="001D2A88" w:rsidP="001D2A88">
      <w:pPr>
        <w:spacing w:after="0" w:line="240" w:lineRule="auto"/>
        <w:jc w:val="both"/>
        <w:rPr>
          <w:rFonts w:cs="Arial"/>
        </w:rPr>
      </w:pPr>
    </w:p>
    <w:p w14:paraId="1862C72E"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6.5.1. Obnova a zakládání krajinných prvků a prvků ÚSES, zvyšování biodiverzity </w:t>
      </w:r>
    </w:p>
    <w:p w14:paraId="207FE6B6" w14:textId="77777777" w:rsidR="001D2A88" w:rsidRPr="001D2A88" w:rsidRDefault="001D2A88" w:rsidP="00063AF8">
      <w:pPr>
        <w:spacing w:after="0" w:line="240" w:lineRule="auto"/>
        <w:ind w:left="2268" w:hanging="1701"/>
        <w:jc w:val="both"/>
        <w:rPr>
          <w:rFonts w:cs="Arial"/>
        </w:rPr>
      </w:pPr>
    </w:p>
    <w:p w14:paraId="65C29407"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6.5.2. Oprava drobných památek </w:t>
      </w:r>
    </w:p>
    <w:p w14:paraId="74B5CE6B" w14:textId="77777777" w:rsidR="001D2A88" w:rsidRPr="001D2A88" w:rsidRDefault="001D2A88" w:rsidP="001D2A88">
      <w:pPr>
        <w:shd w:val="clear" w:color="auto" w:fill="FFFFFF"/>
        <w:spacing w:after="0" w:line="240" w:lineRule="auto"/>
        <w:jc w:val="both"/>
        <w:rPr>
          <w:rFonts w:eastAsia="Times New Roman" w:cs="Arial"/>
        </w:rPr>
      </w:pPr>
    </w:p>
    <w:p w14:paraId="7DBCE510" w14:textId="77777777" w:rsidR="001D2A88" w:rsidRPr="001D2A88" w:rsidRDefault="001D2A88" w:rsidP="001D2A88">
      <w:pPr>
        <w:spacing w:after="0" w:line="240" w:lineRule="auto"/>
        <w:jc w:val="both"/>
        <w:rPr>
          <w:rFonts w:cs="Arial"/>
        </w:rPr>
      </w:pPr>
    </w:p>
    <w:p w14:paraId="52ACA34D" w14:textId="77777777" w:rsidR="001D2A88" w:rsidRPr="001D2A88" w:rsidRDefault="001D2A88" w:rsidP="00063AF8">
      <w:pPr>
        <w:shd w:val="clear" w:color="auto" w:fill="F2F2F2" w:themeFill="background1" w:themeFillShade="F2"/>
        <w:spacing w:after="0" w:line="240" w:lineRule="auto"/>
        <w:jc w:val="both"/>
        <w:rPr>
          <w:rFonts w:cs="Arial"/>
          <w:b/>
        </w:rPr>
      </w:pPr>
      <w:r w:rsidRPr="001D2A88">
        <w:rPr>
          <w:rFonts w:cs="Arial"/>
          <w:b/>
        </w:rPr>
        <w:t>Priorita: 7. Technická infrastruktura města</w:t>
      </w:r>
      <w:r w:rsidR="00903AAC">
        <w:rPr>
          <w:rFonts w:cs="Arial"/>
          <w:b/>
        </w:rPr>
        <w:t xml:space="preserve"> a doprava</w:t>
      </w:r>
    </w:p>
    <w:p w14:paraId="4401B0FE" w14:textId="77777777" w:rsidR="00063AF8" w:rsidRDefault="00063AF8"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0FEFC8F5" w14:textId="77777777" w:rsidR="00AD27AF" w:rsidRDefault="00AD27AF" w:rsidP="00B75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7CFD19D2" w14:textId="77777777" w:rsidR="001D2A88" w:rsidRPr="00B75FAB" w:rsidRDefault="001D2A88" w:rsidP="00B75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Cíl: 7.1. Zajistit přístu</w:t>
      </w:r>
      <w:r w:rsidR="00B75FAB">
        <w:rPr>
          <w:rFonts w:cs="Arial"/>
          <w:b/>
        </w:rPr>
        <w:t xml:space="preserve">p obyvatel k inženýrským sítím </w:t>
      </w:r>
    </w:p>
    <w:p w14:paraId="14D47DAF" w14:textId="77777777" w:rsidR="001D2A88" w:rsidRPr="001D2A88" w:rsidRDefault="001D2A88" w:rsidP="001D2A88">
      <w:pPr>
        <w:spacing w:after="0" w:line="240" w:lineRule="auto"/>
        <w:jc w:val="both"/>
        <w:rPr>
          <w:rFonts w:cs="Arial"/>
        </w:rPr>
      </w:pPr>
    </w:p>
    <w:p w14:paraId="36E667BC"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7.1.1. Zajištění zásobování pitnou vodou ve vybraných místních částech </w:t>
      </w:r>
    </w:p>
    <w:p w14:paraId="402663E0" w14:textId="77777777" w:rsidR="001D2A88" w:rsidRPr="00063AF8" w:rsidRDefault="001D2A88" w:rsidP="00063AF8">
      <w:pPr>
        <w:spacing w:after="0" w:line="240" w:lineRule="auto"/>
        <w:ind w:left="2268" w:hanging="1701"/>
        <w:jc w:val="both"/>
        <w:rPr>
          <w:rFonts w:cs="Arial"/>
        </w:rPr>
      </w:pPr>
    </w:p>
    <w:p w14:paraId="1BD25448" w14:textId="77777777" w:rsidR="001D2A88" w:rsidRPr="001D2A88" w:rsidRDefault="001D2A88" w:rsidP="00063AF8">
      <w:pPr>
        <w:spacing w:after="0" w:line="240" w:lineRule="auto"/>
        <w:ind w:left="2268" w:hanging="1701"/>
        <w:jc w:val="both"/>
        <w:rPr>
          <w:rFonts w:cs="Arial"/>
        </w:rPr>
      </w:pPr>
      <w:r w:rsidRPr="001D2A88">
        <w:rPr>
          <w:rFonts w:cs="Arial"/>
        </w:rPr>
        <w:t xml:space="preserve">Opatření: 7.1.2 Propojení městského úřadu a veřejných budov optickou sítí </w:t>
      </w:r>
    </w:p>
    <w:p w14:paraId="6EF801B4" w14:textId="77777777" w:rsidR="001D2A88" w:rsidRPr="001D2A88" w:rsidRDefault="001D2A88"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i/>
        </w:rPr>
      </w:pPr>
    </w:p>
    <w:p w14:paraId="3B665565" w14:textId="77777777" w:rsidR="00AD27AF" w:rsidRDefault="00AD27AF" w:rsidP="00B75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5FE6D908" w14:textId="77777777" w:rsidR="001D2A88" w:rsidRPr="00B75FAB" w:rsidRDefault="001D2A88" w:rsidP="00B75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Cíl: 7.2. Zlepšit dopravn</w:t>
      </w:r>
      <w:r w:rsidR="00B75FAB">
        <w:rPr>
          <w:rFonts w:cs="Arial"/>
          <w:b/>
        </w:rPr>
        <w:t xml:space="preserve">í obslužnost a stav komunikací </w:t>
      </w:r>
    </w:p>
    <w:p w14:paraId="362103D7" w14:textId="77777777" w:rsidR="001D2A88" w:rsidRPr="001D2A88" w:rsidRDefault="001D2A88" w:rsidP="001D2A88">
      <w:pPr>
        <w:spacing w:after="0" w:line="240" w:lineRule="auto"/>
        <w:jc w:val="both"/>
        <w:rPr>
          <w:rFonts w:cs="Arial"/>
        </w:rPr>
      </w:pPr>
    </w:p>
    <w:p w14:paraId="2B9D1338" w14:textId="77777777" w:rsidR="001D2A88" w:rsidRPr="001D2A88" w:rsidRDefault="001D2A88" w:rsidP="00063AF8">
      <w:pPr>
        <w:spacing w:after="0" w:line="240" w:lineRule="auto"/>
        <w:ind w:left="2268" w:hanging="1701"/>
        <w:jc w:val="both"/>
        <w:rPr>
          <w:rFonts w:cs="Arial"/>
        </w:rPr>
      </w:pPr>
      <w:r w:rsidRPr="001D2A88">
        <w:rPr>
          <w:rFonts w:cs="Arial"/>
        </w:rPr>
        <w:t>Opatření: 7.2.1 Revitalizace komunikace II/610 jako městského bulváru</w:t>
      </w:r>
    </w:p>
    <w:p w14:paraId="43F70317" w14:textId="77777777" w:rsidR="001D2A88" w:rsidRPr="00063AF8" w:rsidRDefault="001D2A88" w:rsidP="00063AF8">
      <w:pPr>
        <w:spacing w:after="0" w:line="240" w:lineRule="auto"/>
        <w:ind w:left="2268" w:hanging="1701"/>
        <w:jc w:val="both"/>
        <w:rPr>
          <w:rFonts w:cs="Arial"/>
        </w:rPr>
      </w:pPr>
    </w:p>
    <w:p w14:paraId="763E6896" w14:textId="77777777" w:rsidR="001D2A88" w:rsidRPr="001D2A88" w:rsidRDefault="001D2A88" w:rsidP="00063AF8">
      <w:pPr>
        <w:spacing w:after="0" w:line="240" w:lineRule="auto"/>
        <w:ind w:left="2268" w:hanging="1701"/>
        <w:jc w:val="both"/>
        <w:rPr>
          <w:rFonts w:cs="Arial"/>
        </w:rPr>
      </w:pPr>
      <w:r w:rsidRPr="00063AF8">
        <w:rPr>
          <w:rFonts w:cs="Arial"/>
        </w:rPr>
        <w:t xml:space="preserve">Opatření: 7.2.2. Rekonstrukce dopravních </w:t>
      </w:r>
      <w:r w:rsidRPr="001D2A88">
        <w:rPr>
          <w:rFonts w:cs="Arial"/>
        </w:rPr>
        <w:t xml:space="preserve">komunikací v majetku města </w:t>
      </w:r>
    </w:p>
    <w:p w14:paraId="533F3D86" w14:textId="77777777" w:rsidR="001D2A88" w:rsidRPr="00063AF8" w:rsidRDefault="001D2A88" w:rsidP="00063AF8">
      <w:pPr>
        <w:spacing w:after="0" w:line="240" w:lineRule="auto"/>
        <w:ind w:left="2268" w:hanging="1701"/>
        <w:jc w:val="both"/>
        <w:rPr>
          <w:rFonts w:cs="Arial"/>
        </w:rPr>
      </w:pPr>
    </w:p>
    <w:p w14:paraId="3C282169" w14:textId="77777777" w:rsidR="001D2A88" w:rsidRPr="00063AF8" w:rsidRDefault="001D2A88" w:rsidP="00063AF8">
      <w:pPr>
        <w:spacing w:after="0" w:line="240" w:lineRule="auto"/>
        <w:ind w:left="2268" w:hanging="1701"/>
        <w:jc w:val="both"/>
        <w:rPr>
          <w:rFonts w:cs="Arial"/>
        </w:rPr>
      </w:pPr>
      <w:r w:rsidRPr="00063AF8">
        <w:rPr>
          <w:rFonts w:cs="Arial"/>
        </w:rPr>
        <w:t>Opatření: 7.2.3.</w:t>
      </w:r>
      <w:r w:rsidRPr="001D2A88">
        <w:rPr>
          <w:rFonts w:cs="Arial"/>
        </w:rPr>
        <w:t xml:space="preserve"> </w:t>
      </w:r>
      <w:r w:rsidRPr="00063AF8">
        <w:rPr>
          <w:rFonts w:cs="Arial"/>
        </w:rPr>
        <w:t>Zvyšování dostupnosti a úrovně cestování hromadnou veřejnou dopravou</w:t>
      </w:r>
    </w:p>
    <w:p w14:paraId="6A9689EA" w14:textId="77777777" w:rsidR="001D2A88" w:rsidRPr="00063AF8" w:rsidRDefault="001D2A88" w:rsidP="00063AF8">
      <w:pPr>
        <w:spacing w:after="0" w:line="240" w:lineRule="auto"/>
        <w:ind w:left="2268" w:hanging="1701"/>
        <w:jc w:val="both"/>
        <w:rPr>
          <w:rFonts w:cs="Arial"/>
        </w:rPr>
      </w:pPr>
    </w:p>
    <w:p w14:paraId="2C35CEDE" w14:textId="77777777" w:rsidR="001D2A88" w:rsidRPr="001D2A88" w:rsidRDefault="001D2A88" w:rsidP="00063AF8">
      <w:pPr>
        <w:spacing w:after="0" w:line="240" w:lineRule="auto"/>
        <w:ind w:left="2268" w:hanging="1701"/>
        <w:jc w:val="both"/>
        <w:rPr>
          <w:rFonts w:cs="Arial"/>
        </w:rPr>
      </w:pPr>
      <w:r w:rsidRPr="001D2A88">
        <w:rPr>
          <w:rFonts w:cs="Arial"/>
        </w:rPr>
        <w:t>Opatření: 7.2.4 Přesun autobusového nádraží</w:t>
      </w:r>
    </w:p>
    <w:p w14:paraId="274DF3F7" w14:textId="77777777" w:rsidR="0070731F" w:rsidRPr="001D2A88" w:rsidRDefault="0070731F" w:rsidP="001D2A88">
      <w:pPr>
        <w:spacing w:after="0" w:line="240" w:lineRule="auto"/>
        <w:jc w:val="both"/>
        <w:rPr>
          <w:rFonts w:cs="Arial"/>
        </w:rPr>
      </w:pPr>
    </w:p>
    <w:p w14:paraId="749511FC" w14:textId="77777777" w:rsidR="00AD27AF" w:rsidRDefault="00AD27AF" w:rsidP="001D2A88">
      <w:pPr>
        <w:spacing w:after="0" w:line="240" w:lineRule="auto"/>
        <w:jc w:val="both"/>
        <w:rPr>
          <w:rFonts w:cs="Arial"/>
          <w:b/>
        </w:rPr>
      </w:pPr>
    </w:p>
    <w:p w14:paraId="15DFE6C9" w14:textId="77777777" w:rsidR="001D2A88" w:rsidRPr="001D2A88" w:rsidRDefault="001D2A88" w:rsidP="001D2A88">
      <w:pPr>
        <w:spacing w:after="0" w:line="240" w:lineRule="auto"/>
        <w:jc w:val="both"/>
        <w:rPr>
          <w:rFonts w:cs="Arial"/>
          <w:b/>
        </w:rPr>
      </w:pPr>
      <w:r w:rsidRPr="001D2A88">
        <w:rPr>
          <w:rFonts w:cs="Arial"/>
          <w:b/>
        </w:rPr>
        <w:t>Cíl: 7.3. Vybudovat fungující model parkování na území města</w:t>
      </w:r>
    </w:p>
    <w:p w14:paraId="49A578C6" w14:textId="77777777" w:rsidR="001D2A88" w:rsidRPr="001D2A88" w:rsidRDefault="001D2A88" w:rsidP="001D2A88">
      <w:pPr>
        <w:spacing w:after="0" w:line="240" w:lineRule="auto"/>
        <w:jc w:val="both"/>
        <w:rPr>
          <w:rFonts w:cs="Arial"/>
        </w:rPr>
      </w:pPr>
    </w:p>
    <w:p w14:paraId="6C170FE8" w14:textId="77777777" w:rsidR="001D2A88" w:rsidRPr="001D2A88" w:rsidRDefault="001D2A88" w:rsidP="00063AF8">
      <w:pPr>
        <w:spacing w:after="0" w:line="240" w:lineRule="auto"/>
        <w:ind w:left="2268" w:hanging="1701"/>
        <w:jc w:val="both"/>
        <w:rPr>
          <w:rFonts w:cs="Arial"/>
        </w:rPr>
      </w:pPr>
      <w:r w:rsidRPr="00063AF8">
        <w:rPr>
          <w:rFonts w:cs="Arial"/>
        </w:rPr>
        <w:t xml:space="preserve">Opatření: 7.3.1 Nastavení systému parkování </w:t>
      </w:r>
      <w:r w:rsidRPr="001D2A88">
        <w:rPr>
          <w:rFonts w:cs="Arial"/>
        </w:rPr>
        <w:t>v centrální části města</w:t>
      </w:r>
    </w:p>
    <w:p w14:paraId="4BCA182A" w14:textId="77777777" w:rsidR="001D2A88" w:rsidRPr="00063AF8" w:rsidRDefault="001D2A88" w:rsidP="00063AF8">
      <w:pPr>
        <w:spacing w:after="0" w:line="240" w:lineRule="auto"/>
        <w:ind w:left="2268" w:hanging="1701"/>
        <w:jc w:val="both"/>
        <w:rPr>
          <w:rFonts w:cs="Arial"/>
        </w:rPr>
      </w:pPr>
    </w:p>
    <w:p w14:paraId="230DD7DB" w14:textId="77777777" w:rsidR="001D2A88" w:rsidRPr="00063AF8" w:rsidRDefault="001D2A88" w:rsidP="00063AF8">
      <w:pPr>
        <w:spacing w:after="0" w:line="240" w:lineRule="auto"/>
        <w:ind w:left="2268" w:hanging="1701"/>
        <w:jc w:val="both"/>
        <w:rPr>
          <w:rFonts w:cs="Arial"/>
        </w:rPr>
      </w:pPr>
      <w:r w:rsidRPr="00063AF8">
        <w:rPr>
          <w:rFonts w:cs="Arial"/>
        </w:rPr>
        <w:t xml:space="preserve">Opatření: 7.3.2. Řešení parkování v rezidenčních lokalitách </w:t>
      </w:r>
      <w:r w:rsidRPr="001D2A88">
        <w:rPr>
          <w:rFonts w:cs="Arial"/>
        </w:rPr>
        <w:t xml:space="preserve">s vysokou hustotou obydlení </w:t>
      </w:r>
    </w:p>
    <w:p w14:paraId="651EA2CE" w14:textId="77777777" w:rsidR="001D2A88" w:rsidRPr="001D2A88" w:rsidRDefault="001D2A88"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6358A628" w14:textId="77777777" w:rsidR="001D2A88" w:rsidRPr="001D2A88" w:rsidRDefault="001D2A88"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5AEB26E5" w14:textId="77777777" w:rsidR="001D2A88" w:rsidRPr="001D2A88" w:rsidRDefault="001D2A88" w:rsidP="00063AF8">
      <w:pPr>
        <w:shd w:val="clear" w:color="auto" w:fill="F2F2F2" w:themeFill="background1" w:themeFillShade="F2"/>
        <w:spacing w:after="0" w:line="240" w:lineRule="auto"/>
        <w:jc w:val="both"/>
        <w:rPr>
          <w:rFonts w:cs="Arial"/>
          <w:b/>
        </w:rPr>
      </w:pPr>
      <w:r w:rsidRPr="001D2A88">
        <w:rPr>
          <w:rFonts w:cs="Arial"/>
          <w:b/>
        </w:rPr>
        <w:t xml:space="preserve">Priorita: 8. Rozvoj pěší a cyklistické dopravy </w:t>
      </w:r>
    </w:p>
    <w:p w14:paraId="0A3FFB48" w14:textId="77777777" w:rsidR="00063AF8" w:rsidRDefault="00063AF8"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5397B5B3" w14:textId="77777777" w:rsidR="00AD27AF" w:rsidRDefault="00AD27AF"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7E2264DF" w14:textId="77777777" w:rsidR="001D2A88" w:rsidRPr="001D2A88" w:rsidRDefault="001D2A88"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 xml:space="preserve">Cíl: 8.1. Vytvářet podmínky pro pěší pohyb a zvyšovat jeho podíl na místní dopravě </w:t>
      </w:r>
    </w:p>
    <w:p w14:paraId="0884BED8" w14:textId="77777777" w:rsidR="001D2A88" w:rsidRPr="001D2A88" w:rsidRDefault="001D2A88" w:rsidP="001D2A88">
      <w:pPr>
        <w:spacing w:after="0" w:line="240" w:lineRule="auto"/>
        <w:jc w:val="both"/>
        <w:rPr>
          <w:rFonts w:cs="Arial"/>
        </w:rPr>
      </w:pPr>
    </w:p>
    <w:p w14:paraId="679A1372" w14:textId="77777777" w:rsidR="001D2A88" w:rsidRPr="001D2A88" w:rsidRDefault="001D2A88" w:rsidP="00063AF8">
      <w:pPr>
        <w:spacing w:after="0" w:line="240" w:lineRule="auto"/>
        <w:ind w:left="2268" w:hanging="1701"/>
        <w:jc w:val="both"/>
        <w:rPr>
          <w:rFonts w:cs="Arial"/>
        </w:rPr>
      </w:pPr>
      <w:r w:rsidRPr="001D2A88">
        <w:rPr>
          <w:rFonts w:eastAsia="Times New Roman" w:cs="Arial"/>
        </w:rPr>
        <w:t>O</w:t>
      </w:r>
      <w:r w:rsidRPr="00063AF8">
        <w:rPr>
          <w:rFonts w:cs="Arial"/>
        </w:rPr>
        <w:t xml:space="preserve">patření: </w:t>
      </w:r>
      <w:r w:rsidRPr="001D2A88">
        <w:rPr>
          <w:rFonts w:cs="Arial"/>
        </w:rPr>
        <w:t>8.1.1. Odstraňování bariér a zlepšování pěší prostupnosti města i jeho okolí</w:t>
      </w:r>
    </w:p>
    <w:p w14:paraId="1CE8F859" w14:textId="77777777" w:rsidR="001D2A88" w:rsidRPr="00063AF8" w:rsidRDefault="001D2A88" w:rsidP="00063AF8">
      <w:pPr>
        <w:spacing w:after="0" w:line="240" w:lineRule="auto"/>
        <w:ind w:left="2268" w:hanging="1701"/>
        <w:jc w:val="both"/>
        <w:rPr>
          <w:rFonts w:cs="Arial"/>
        </w:rPr>
      </w:pPr>
    </w:p>
    <w:p w14:paraId="308C3271" w14:textId="77777777" w:rsidR="001D2A88" w:rsidRPr="00063AF8" w:rsidRDefault="001D2A88" w:rsidP="00063AF8">
      <w:pPr>
        <w:spacing w:after="0" w:line="240" w:lineRule="auto"/>
        <w:ind w:left="2268" w:hanging="1701"/>
        <w:jc w:val="both"/>
        <w:rPr>
          <w:rFonts w:cs="Arial"/>
        </w:rPr>
      </w:pPr>
      <w:r w:rsidRPr="00063AF8">
        <w:rPr>
          <w:rFonts w:cs="Arial"/>
        </w:rPr>
        <w:t>Opatření: 8.1.2.</w:t>
      </w:r>
      <w:r w:rsidRPr="001D2A88">
        <w:rPr>
          <w:rFonts w:cs="Arial"/>
        </w:rPr>
        <w:t xml:space="preserve"> </w:t>
      </w:r>
      <w:r w:rsidRPr="00063AF8">
        <w:rPr>
          <w:rFonts w:cs="Arial"/>
        </w:rPr>
        <w:t>Zvyšování bezpečí chodců</w:t>
      </w:r>
    </w:p>
    <w:p w14:paraId="0D77F72A" w14:textId="77777777" w:rsidR="001D2A88" w:rsidRPr="00063AF8" w:rsidRDefault="001D2A88" w:rsidP="00063AF8">
      <w:pPr>
        <w:spacing w:after="0" w:line="240" w:lineRule="auto"/>
        <w:ind w:left="2268" w:hanging="1701"/>
        <w:jc w:val="both"/>
        <w:rPr>
          <w:rFonts w:cs="Arial"/>
        </w:rPr>
      </w:pPr>
    </w:p>
    <w:p w14:paraId="4E51BF21" w14:textId="77777777" w:rsidR="001D2A88" w:rsidRPr="00063AF8" w:rsidRDefault="001D2A88" w:rsidP="00063AF8">
      <w:pPr>
        <w:spacing w:after="0" w:line="240" w:lineRule="auto"/>
        <w:ind w:left="2268" w:hanging="1701"/>
        <w:jc w:val="both"/>
        <w:rPr>
          <w:rFonts w:cs="Arial"/>
        </w:rPr>
      </w:pPr>
      <w:r w:rsidRPr="00063AF8">
        <w:rPr>
          <w:rFonts w:cs="Arial"/>
        </w:rPr>
        <w:t xml:space="preserve">Opatření: </w:t>
      </w:r>
      <w:r w:rsidRPr="001D2A88">
        <w:rPr>
          <w:rFonts w:cs="Arial"/>
        </w:rPr>
        <w:t xml:space="preserve">8.1.3. </w:t>
      </w:r>
      <w:r w:rsidRPr="00063AF8">
        <w:rPr>
          <w:rFonts w:cs="Arial"/>
        </w:rPr>
        <w:t>Zlepšování technického stavu infrastruktury pro pěší</w:t>
      </w:r>
    </w:p>
    <w:p w14:paraId="311E29A9" w14:textId="77777777" w:rsidR="001D2A88" w:rsidRPr="001D2A88" w:rsidRDefault="001D2A88" w:rsidP="001D2A88">
      <w:pPr>
        <w:spacing w:after="0" w:line="240" w:lineRule="auto"/>
        <w:jc w:val="both"/>
        <w:rPr>
          <w:rFonts w:cs="Arial"/>
        </w:rPr>
      </w:pPr>
    </w:p>
    <w:p w14:paraId="6D30F59C" w14:textId="77777777" w:rsidR="00AD27AF" w:rsidRDefault="00AD27AF" w:rsidP="001D2A88">
      <w:pPr>
        <w:spacing w:after="0" w:line="240" w:lineRule="auto"/>
        <w:jc w:val="both"/>
        <w:rPr>
          <w:rFonts w:cs="Arial"/>
          <w:b/>
        </w:rPr>
      </w:pPr>
    </w:p>
    <w:p w14:paraId="0A4B4AE0" w14:textId="77777777" w:rsidR="001D2A88" w:rsidRPr="001D2A88" w:rsidRDefault="001D2A88" w:rsidP="001D2A88">
      <w:pPr>
        <w:spacing w:after="0" w:line="240" w:lineRule="auto"/>
        <w:jc w:val="both"/>
        <w:rPr>
          <w:rFonts w:cs="Arial"/>
          <w:b/>
        </w:rPr>
      </w:pPr>
      <w:r w:rsidRPr="001D2A88">
        <w:rPr>
          <w:rFonts w:cs="Arial"/>
          <w:b/>
        </w:rPr>
        <w:t>Cíl: 8.2. Vytvářet podmínky pro rozvoj cyklodopravy a zvyšovat její podíl na místní dopravě</w:t>
      </w:r>
    </w:p>
    <w:p w14:paraId="058427C1" w14:textId="77777777" w:rsidR="001D2A88" w:rsidRPr="001D2A88" w:rsidRDefault="001D2A88" w:rsidP="001D2A88">
      <w:pPr>
        <w:spacing w:after="0" w:line="240" w:lineRule="auto"/>
        <w:jc w:val="both"/>
        <w:rPr>
          <w:rFonts w:cs="Arial"/>
        </w:rPr>
      </w:pPr>
    </w:p>
    <w:p w14:paraId="39F5C951" w14:textId="77777777" w:rsidR="001D2A88" w:rsidRPr="001D2A88" w:rsidRDefault="001D2A88" w:rsidP="00063AF8">
      <w:pPr>
        <w:spacing w:after="0" w:line="240" w:lineRule="auto"/>
        <w:ind w:left="2268" w:hanging="1701"/>
        <w:jc w:val="both"/>
        <w:rPr>
          <w:rFonts w:cs="Arial"/>
        </w:rPr>
      </w:pPr>
      <w:r w:rsidRPr="00063AF8">
        <w:rPr>
          <w:rFonts w:cs="Arial"/>
        </w:rPr>
        <w:t>Opatření: 8.2.1.</w:t>
      </w:r>
      <w:r w:rsidRPr="001D2A88">
        <w:rPr>
          <w:rFonts w:cs="Arial"/>
        </w:rPr>
        <w:t xml:space="preserve"> Zavádění dopravních opatření a budování dopravní infrastruktury ve prospěch rozvoje cyklodopravy</w:t>
      </w:r>
    </w:p>
    <w:p w14:paraId="2538F6BA" w14:textId="77777777" w:rsidR="001D2A88" w:rsidRPr="00063AF8" w:rsidRDefault="001D2A88" w:rsidP="00063AF8">
      <w:pPr>
        <w:spacing w:after="0" w:line="240" w:lineRule="auto"/>
        <w:ind w:left="2268" w:hanging="1701"/>
        <w:jc w:val="both"/>
        <w:rPr>
          <w:rFonts w:cs="Arial"/>
        </w:rPr>
      </w:pPr>
    </w:p>
    <w:p w14:paraId="155E104B" w14:textId="77777777" w:rsidR="001D2A88" w:rsidRPr="00063AF8" w:rsidRDefault="001D2A88" w:rsidP="00063AF8">
      <w:pPr>
        <w:spacing w:after="0" w:line="240" w:lineRule="auto"/>
        <w:ind w:left="2268" w:hanging="1701"/>
        <w:jc w:val="both"/>
        <w:rPr>
          <w:rFonts w:cs="Arial"/>
        </w:rPr>
      </w:pPr>
      <w:r w:rsidRPr="00063AF8">
        <w:rPr>
          <w:rFonts w:cs="Arial"/>
        </w:rPr>
        <w:t>Opatření: 8.2.2.</w:t>
      </w:r>
      <w:r w:rsidRPr="00063AF8" w:rsidDel="00383560">
        <w:rPr>
          <w:rFonts w:cs="Arial"/>
        </w:rPr>
        <w:t xml:space="preserve"> </w:t>
      </w:r>
      <w:r w:rsidRPr="00063AF8">
        <w:rPr>
          <w:rFonts w:cs="Arial"/>
        </w:rPr>
        <w:t xml:space="preserve">Zvyšování komfortu, bezpečnosti a atraktivity cyklodopravy </w:t>
      </w:r>
    </w:p>
    <w:p w14:paraId="54A3D51A" w14:textId="77777777" w:rsidR="001D2A88" w:rsidRPr="001D2A88" w:rsidRDefault="001D2A88" w:rsidP="001D2A88">
      <w:pPr>
        <w:spacing w:after="0" w:line="240" w:lineRule="auto"/>
        <w:jc w:val="both"/>
        <w:rPr>
          <w:rFonts w:cs="Arial"/>
        </w:rPr>
      </w:pPr>
    </w:p>
    <w:p w14:paraId="2C3327B4" w14:textId="77777777" w:rsidR="001D2A88" w:rsidRPr="001D2A88" w:rsidRDefault="001D2A88" w:rsidP="001D2A88">
      <w:pPr>
        <w:spacing w:after="0" w:line="240" w:lineRule="auto"/>
        <w:jc w:val="both"/>
        <w:rPr>
          <w:rFonts w:cs="Arial"/>
        </w:rPr>
      </w:pPr>
    </w:p>
    <w:p w14:paraId="4186F563" w14:textId="77777777" w:rsidR="001D2A88" w:rsidRPr="00695A87" w:rsidRDefault="001D2A88" w:rsidP="00695A87">
      <w:pPr>
        <w:pBdr>
          <w:top w:val="single" w:sz="4" w:space="1" w:color="auto"/>
          <w:left w:val="single" w:sz="4" w:space="4" w:color="auto"/>
          <w:bottom w:val="single" w:sz="4" w:space="1" w:color="auto"/>
          <w:right w:val="single" w:sz="4" w:space="4" w:color="auto"/>
        </w:pBdr>
        <w:spacing w:after="0" w:line="240" w:lineRule="auto"/>
        <w:jc w:val="center"/>
        <w:rPr>
          <w:rFonts w:cs="Arial"/>
          <w:b/>
        </w:rPr>
      </w:pPr>
      <w:r w:rsidRPr="00695A87">
        <w:rPr>
          <w:rFonts w:cs="Arial"/>
          <w:b/>
        </w:rPr>
        <w:t>Oblast rozvoje: Správa a řízení rozvoje města, ekonomický rozvoj a rozvoj území</w:t>
      </w:r>
    </w:p>
    <w:p w14:paraId="7180BE5D" w14:textId="77777777" w:rsidR="001D2A88" w:rsidRPr="00695A87" w:rsidRDefault="001D2A88" w:rsidP="00695A87">
      <w:pPr>
        <w:pBdr>
          <w:top w:val="single" w:sz="4" w:space="1" w:color="auto"/>
          <w:left w:val="single" w:sz="4" w:space="4" w:color="auto"/>
          <w:bottom w:val="single" w:sz="4" w:space="1" w:color="auto"/>
          <w:right w:val="single" w:sz="4" w:space="4" w:color="auto"/>
        </w:pBdr>
        <w:spacing w:after="0" w:line="240" w:lineRule="auto"/>
        <w:jc w:val="center"/>
        <w:rPr>
          <w:rFonts w:cs="Arial"/>
          <w:i/>
        </w:rPr>
      </w:pPr>
      <w:r w:rsidRPr="00695A87">
        <w:rPr>
          <w:rFonts w:cs="Arial"/>
          <w:b/>
        </w:rPr>
        <w:t xml:space="preserve">Motto: </w:t>
      </w:r>
      <w:r w:rsidRPr="00695A87">
        <w:rPr>
          <w:rFonts w:cs="Arial"/>
          <w:i/>
        </w:rPr>
        <w:t>Prosperující, komunikující a dobře spravované město</w:t>
      </w:r>
    </w:p>
    <w:p w14:paraId="7313E919" w14:textId="77777777" w:rsid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5DE252E6" w14:textId="77777777" w:rsidR="00695A87" w:rsidRPr="001D2A88" w:rsidRDefault="00695A87" w:rsidP="00695A87">
      <w:pPr>
        <w:spacing w:after="0" w:line="240" w:lineRule="auto"/>
        <w:jc w:val="both"/>
        <w:rPr>
          <w:rFonts w:eastAsia="Times New Roman" w:cs="Arial"/>
        </w:rPr>
      </w:pPr>
      <w:r>
        <w:rPr>
          <w:rFonts w:eastAsia="Times New Roman" w:cs="Arial"/>
        </w:rPr>
        <w:t>Priority, cíle a opatření dále obs</w:t>
      </w:r>
      <w:r w:rsidR="00FB7809">
        <w:rPr>
          <w:rFonts w:eastAsia="Times New Roman" w:cs="Arial"/>
        </w:rPr>
        <w:t>ažené</w:t>
      </w:r>
      <w:r>
        <w:rPr>
          <w:rFonts w:eastAsia="Times New Roman" w:cs="Arial"/>
        </w:rPr>
        <w:t xml:space="preserve"> v této oblasti rozvoje reagují zejména na tyto problémové okruhy: </w:t>
      </w:r>
    </w:p>
    <w:p w14:paraId="4E933445" w14:textId="77777777" w:rsidR="00695A87" w:rsidRPr="001D2A88" w:rsidRDefault="00695A87"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0049186E" w14:textId="0536E4B1" w:rsidR="00282507" w:rsidRPr="00C6220B" w:rsidRDefault="00282507" w:rsidP="00282507">
      <w:pPr>
        <w:pStyle w:val="Odstavecseseznamem"/>
        <w:numPr>
          <w:ilvl w:val="0"/>
          <w:numId w:val="1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cs="Arial"/>
          <w:b/>
        </w:rPr>
      </w:pPr>
      <w:r>
        <w:rPr>
          <w:rFonts w:eastAsia="Times New Roman" w:cs="Arial"/>
          <w:b/>
        </w:rPr>
        <w:t>N</w:t>
      </w:r>
      <w:r w:rsidRPr="00C6220B">
        <w:rPr>
          <w:rFonts w:eastAsia="Times New Roman" w:cs="Arial"/>
          <w:b/>
        </w:rPr>
        <w:t xml:space="preserve">ekompaktní a rozsáhlé území, </w:t>
      </w:r>
      <w:r w:rsidRPr="00C6220B">
        <w:rPr>
          <w:rFonts w:cs="Arial"/>
          <w:b/>
          <w:color w:val="222222"/>
          <w:shd w:val="clear" w:color="auto" w:fill="FFFFFF"/>
        </w:rPr>
        <w:t xml:space="preserve">rozsáhlá výstavba v lokalitě „za zámkem“ do podoby urbanisticky nekvalitního satelitu bez doprovodné infrastruktury; </w:t>
      </w:r>
      <w:r>
        <w:rPr>
          <w:rFonts w:cs="Arial"/>
          <w:b/>
          <w:color w:val="222222"/>
          <w:shd w:val="clear" w:color="auto" w:fill="FFFFFF"/>
        </w:rPr>
        <w:t>otázka</w:t>
      </w:r>
      <w:r w:rsidRPr="00C6220B">
        <w:rPr>
          <w:rFonts w:cs="Arial"/>
          <w:b/>
        </w:rPr>
        <w:t xml:space="preserve"> využití výrobních areálů a brownfieldů; </w:t>
      </w:r>
      <w:r>
        <w:rPr>
          <w:rFonts w:cs="Arial"/>
          <w:b/>
        </w:rPr>
        <w:t>obava z nezvládnuté</w:t>
      </w:r>
      <w:r w:rsidRPr="00C6220B">
        <w:rPr>
          <w:rFonts w:cs="Arial"/>
          <w:b/>
        </w:rPr>
        <w:t xml:space="preserve"> stavební expanze města a rozvoje letiště v Hoškovicích. </w:t>
      </w:r>
      <w:r w:rsidRPr="00C6220B">
        <w:rPr>
          <w:rFonts w:cs="Arial"/>
        </w:rPr>
        <w:t xml:space="preserve">Území města do značné míry determinuje probíhající dálnice D10 a řeka Jizera. V rámci tohoto vymezeného prostoru je nutné hledat optimální umístění ploch pro bydlení, výroby, služby a obchody, dopravní komunikace, plochy zeleně ad. Funkční určení rozvojových ploch a územní vymezení aktivit určí nově zpracovávaný územní plán. Souběžná příprava územního plánu dává příležitost promítnout strategické rozvojové cíle do závazného dokumentu využití území. Už dnes ale může město vytvářet a využívat regulační plány pro řízení stavebního a prostorového rozvoje území a ovlivnit jednání dalších subjektů v území v souladu s vizí rozvoje města. Nezanedbatelný vliv budou mít realizace projektů nové výstavby na dnešních a budoucích rozvojových plochách. Město má zájem podporovat na svém území kvalitní výstavbu, která nebude vytvářet satelitní typ bydlení. V oblasti využívání ploch pro rozvoj průmyslu jsou jako nežádoucí </w:t>
      </w:r>
      <w:r w:rsidRPr="00C6220B">
        <w:rPr>
          <w:rFonts w:cs="Arial"/>
        </w:rPr>
        <w:lastRenderedPageBreak/>
        <w:t>vnímána odvětví s minimální nabídkou kvalifikovaných pracovních míst, přinášející zátěž z hlediska prostorové náročnosti, dopravy a znečištění životního prostředí (typickým příkladem jsou např. logistická centra). V rámci debat a šetření se objevuje potřeba lepší přístupnost</w:t>
      </w:r>
      <w:r>
        <w:rPr>
          <w:rFonts w:cs="Arial"/>
        </w:rPr>
        <w:t>i</w:t>
      </w:r>
      <w:r w:rsidRPr="00C6220B">
        <w:rPr>
          <w:rFonts w:cs="Arial"/>
        </w:rPr>
        <w:t xml:space="preserve"> a prostupnost</w:t>
      </w:r>
      <w:r>
        <w:rPr>
          <w:rFonts w:cs="Arial"/>
        </w:rPr>
        <w:t>i</w:t>
      </w:r>
      <w:r w:rsidRPr="00C6220B">
        <w:rPr>
          <w:rFonts w:cs="Arial"/>
        </w:rPr>
        <w:t xml:space="preserve"> okolní krajiny. Do budoucna je třeba velmi uvážlivě nakládat s dosud volnými plochami, zamezit prostorové fragmentaci města novými bariérami (osami, ale i plochami)</w:t>
      </w:r>
      <w:r>
        <w:rPr>
          <w:rFonts w:cs="Arial"/>
        </w:rPr>
        <w:t>.</w:t>
      </w:r>
      <w:r w:rsidRPr="00C6220B">
        <w:rPr>
          <w:rFonts w:cs="Arial"/>
        </w:rPr>
        <w:t xml:space="preserve"> Významný dopad na město může v budoucnu mít rozvoj letiště a přiléhajících pozemků, které jsou z velké části v soukromých rukách. Rozvoj letiště je ve městě spíše vnímán jako riziko. Město nemá ve všech případech účinné nástroje, jak připravované záměry investorů ovlivnit, ale může využít možnosti dané legislativou a především se pokusit o efektivní komunikaci a vyjednávání s vlastníky. </w:t>
      </w:r>
    </w:p>
    <w:p w14:paraId="0F3AF3E1" w14:textId="77777777" w:rsidR="001D2A88" w:rsidRPr="001D2A88" w:rsidRDefault="001D2A88" w:rsidP="00695A87">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63AAAFE4" w14:textId="77777777" w:rsidR="001D2A88" w:rsidRPr="00C6220B" w:rsidRDefault="001D2A88" w:rsidP="00363FD6">
      <w:pPr>
        <w:pStyle w:val="Odstavecseseznamem"/>
        <w:numPr>
          <w:ilvl w:val="0"/>
          <w:numId w:val="1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cs="Arial"/>
          <w:b/>
        </w:rPr>
      </w:pPr>
      <w:r w:rsidRPr="00C6220B">
        <w:rPr>
          <w:rFonts w:eastAsia="Times New Roman" w:cs="Arial"/>
          <w:b/>
        </w:rPr>
        <w:t>Nedostatek kvalifikované pracovní síly; silná závislost velkých podniků na automobilovém průmyslu; slabší konkurenceschopnost vůči nabídce vyšších průměrných výdělků v širším regionu; klesající počet ekonomických subjektů</w:t>
      </w:r>
      <w:r w:rsidR="00C6220B" w:rsidRPr="00C6220B">
        <w:rPr>
          <w:rFonts w:cs="Arial"/>
          <w:b/>
        </w:rPr>
        <w:t xml:space="preserve">. </w:t>
      </w:r>
      <w:r w:rsidRPr="00C6220B">
        <w:rPr>
          <w:rFonts w:cs="Arial"/>
        </w:rPr>
        <w:t>Podnikatelské aktivity přinášejí obecně městům ekonomické užitky a nabídku pracovních míst. Předpokladem stability pracovního trhu je mimo jiné diverzifikovaná základna, tzn. podnikání v různých oborech. Velcí zaměstnavatelé jsou v Mnichově Hradišti navázáni na automobilovou výrobu, přičemž tento trend není v možnostech města změnit (i vzhledem k tomu, že nevlastní průmyslovou zónu). Přesto je třeba usilovat možnými prostředky o diversifikaci podnikání a komunikaci s podnikateli, sdělování si záměrů atd. Místní podnikatelé se v současnosti musí vyrovnávat i s nedostatkem kvalifikovaných pracovníků, který způsobuje atraktivní nabídka zaměstnání v blízkosti Mladé Boleslavi.</w:t>
      </w:r>
    </w:p>
    <w:p w14:paraId="262AAC08" w14:textId="77777777" w:rsidR="001D2A88" w:rsidRPr="001D2A88" w:rsidRDefault="001D2A88" w:rsidP="00C6220B">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cs="Arial"/>
        </w:rPr>
      </w:pPr>
    </w:p>
    <w:p w14:paraId="4E1671AB" w14:textId="25F01C8A" w:rsidR="001D2A88" w:rsidRPr="00C6220B" w:rsidRDefault="001D2A88" w:rsidP="00363FD6">
      <w:pPr>
        <w:pStyle w:val="Odstavecseseznamem"/>
        <w:numPr>
          <w:ilvl w:val="0"/>
          <w:numId w:val="1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cs="Arial"/>
        </w:rPr>
      </w:pPr>
      <w:r w:rsidRPr="00C6220B">
        <w:rPr>
          <w:rFonts w:eastAsia="Times New Roman" w:cs="Arial"/>
          <w:b/>
        </w:rPr>
        <w:t>Nedostatečná nabídka obchodů a služeb</w:t>
      </w:r>
      <w:r w:rsidR="00C6220B" w:rsidRPr="00C6220B">
        <w:rPr>
          <w:rFonts w:cs="Arial"/>
        </w:rPr>
        <w:t xml:space="preserve">. </w:t>
      </w:r>
      <w:r w:rsidRPr="00C6220B">
        <w:rPr>
          <w:rFonts w:cs="Arial"/>
        </w:rPr>
        <w:t>V Mnichově Hradišti je dlouhodobě poměrně dobrá základní nabídka služeb a obchodů, město má snahu udržet v centru živé náměstí a jeho okolí, kde budou různé obchody a drobné služby fungovat.</w:t>
      </w:r>
    </w:p>
    <w:p w14:paraId="4E1380E4" w14:textId="77777777" w:rsidR="001D2A88" w:rsidRPr="001D2A88" w:rsidRDefault="001D2A88" w:rsidP="00C6220B">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cs="Arial"/>
        </w:rPr>
      </w:pPr>
    </w:p>
    <w:p w14:paraId="5D448783" w14:textId="77777777" w:rsidR="001D2A88" w:rsidRPr="00C6220B" w:rsidRDefault="001D2A88" w:rsidP="00363FD6">
      <w:pPr>
        <w:pStyle w:val="Odstavecseseznamem"/>
        <w:numPr>
          <w:ilvl w:val="0"/>
          <w:numId w:val="1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cs="Arial"/>
        </w:rPr>
      </w:pPr>
      <w:r w:rsidRPr="00C6220B">
        <w:rPr>
          <w:rFonts w:cs="Arial"/>
          <w:b/>
        </w:rPr>
        <w:t>Nevyužitá příležitost “prodat“ genius loci města a polohy v blízkosti Českého ráje;</w:t>
      </w:r>
      <w:r w:rsidRPr="00C6220B">
        <w:rPr>
          <w:rFonts w:eastAsia="Times New Roman" w:cs="Arial"/>
          <w:b/>
        </w:rPr>
        <w:t xml:space="preserve"> chybějící produkty cestovního ruchu; </w:t>
      </w:r>
      <w:r w:rsidRPr="00C6220B">
        <w:rPr>
          <w:rFonts w:eastAsia="Arial" w:cs="Arial"/>
          <w:b/>
        </w:rPr>
        <w:t>chybějící infrastruktura pro návštěvníky města, absence rekreačního zařízení a jiných služeb cestovního ruchu;</w:t>
      </w:r>
      <w:r w:rsidRPr="00C6220B">
        <w:rPr>
          <w:rFonts w:cs="Arial"/>
          <w:b/>
        </w:rPr>
        <w:t xml:space="preserve"> krátká pracovní doba informačního centra</w:t>
      </w:r>
      <w:r w:rsidR="00C6220B" w:rsidRPr="00C6220B">
        <w:rPr>
          <w:rFonts w:cs="Arial"/>
        </w:rPr>
        <w:t xml:space="preserve">. </w:t>
      </w:r>
      <w:r w:rsidRPr="00C6220B">
        <w:rPr>
          <w:rFonts w:cs="Arial"/>
        </w:rPr>
        <w:t>Odvětví cestovního ruchu zaujímá specifické postavení v ekonomické rozvoji. Bohatá historie, dochované památky, blízkost přírodních atraktivit a výhodná geografická poloha města ve středu Čech při důležité silniční tepně představují vynikající předpoklady pro rozvoj cestovního ruchu jako významného zdroje podpory místní ekonomiky. Zámek a Drábské světničky představují dva hlavní magnety pro návštěvníky a turisty. Město tento potenciál plně nevyužívá, nemá pro rozvoj a řízení CR vytvořené dostatečné personální kapacity, nedostatečná je i spolupráce se státním zámkem</w:t>
      </w:r>
      <w:r w:rsidR="00034F5B">
        <w:rPr>
          <w:rFonts w:cs="Arial"/>
        </w:rPr>
        <w:t>, který sám vyvíjí pouze velmi omezenou aktivitu v oblasti CR</w:t>
      </w:r>
      <w:r w:rsidRPr="00C6220B">
        <w:rPr>
          <w:rFonts w:cs="Arial"/>
        </w:rPr>
        <w:t>. Pro cestovní ruch je typická sezónnost (spojená i s otevírací dobou zámku). Město by mohlo hrát větší roli při využití potenciálu pro rozvoj cestovního ruchu, zejména v oblasti propagace, tvorby produktů cestovního ruchu, budování turistické veřejné infrastruktury a vytvářením podmínek pro aktivity místních podnikatelů.</w:t>
      </w:r>
    </w:p>
    <w:p w14:paraId="290FA0E1" w14:textId="77777777" w:rsidR="001D2A88" w:rsidRPr="001D2A88" w:rsidRDefault="001D2A88" w:rsidP="00C6220B">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cs="Arial"/>
        </w:rPr>
      </w:pPr>
    </w:p>
    <w:p w14:paraId="579BADFB" w14:textId="77777777" w:rsidR="00FE1C43" w:rsidRDefault="001D2A88" w:rsidP="00363FD6">
      <w:pPr>
        <w:pStyle w:val="Odstavecseseznamem"/>
        <w:numPr>
          <w:ilvl w:val="0"/>
          <w:numId w:val="1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cs="Arial"/>
        </w:rPr>
      </w:pPr>
      <w:r w:rsidRPr="00C6220B">
        <w:rPr>
          <w:rFonts w:cs="Arial"/>
          <w:b/>
        </w:rPr>
        <w:t>N</w:t>
      </w:r>
      <w:r w:rsidRPr="00C6220B">
        <w:rPr>
          <w:rFonts w:eastAsia="Times New Roman" w:cs="Arial"/>
          <w:b/>
        </w:rPr>
        <w:t xml:space="preserve">enaplněná vize rozvoje města přijatá v Programu rozvoje města 2009-2015; hrozba nižších příjmů městského rozpočtu; nevyužité příležitosti fungování MASky pro město; </w:t>
      </w:r>
      <w:r w:rsidRPr="00C6220B">
        <w:rPr>
          <w:rFonts w:cs="Arial"/>
          <w:b/>
        </w:rPr>
        <w:t>málo využívané dotace na projekty neinvestičního charakteru.</w:t>
      </w:r>
      <w:r w:rsidR="00C6220B" w:rsidRPr="00C6220B">
        <w:rPr>
          <w:rFonts w:cs="Arial"/>
        </w:rPr>
        <w:t xml:space="preserve"> </w:t>
      </w:r>
      <w:r w:rsidRPr="00C6220B">
        <w:rPr>
          <w:rFonts w:cs="Arial"/>
        </w:rPr>
        <w:t>Otázky výkonu veřejné správy, správy majetku a vnějších vztahů města směřují do vnitřního systému fungování řízení města a nebyly tak celkem přirozeně v centru diskusí zájmových skupin a veřejnosti. Přesto je důležité věnovat efektivitě fungování úřadu města pozornost. Zajištění efektivního výkonu správy města představuje zásadní předpoklad pro realizaci všech ostatních opatření a nastavení dlouhodobě udržitelného rozvoje dnes od mě</w:t>
      </w:r>
      <w:r w:rsidR="00C6220B" w:rsidRPr="00C6220B">
        <w:rPr>
          <w:rFonts w:cs="Arial"/>
        </w:rPr>
        <w:t xml:space="preserve">st vyžaduje komplexní přístup.  </w:t>
      </w:r>
      <w:r w:rsidRPr="00C6220B">
        <w:rPr>
          <w:rFonts w:cs="Arial"/>
        </w:rPr>
        <w:t xml:space="preserve">Podstatné je uplatnění principů udržitelného územního a urbanistického rozvoje především prostřednictvím územního plánu a naplňování strategického plánu. Nutné je udržet odpovědné hospodaření a posilovat příjmovou stránku rozpočtu města. Nižší daňové příjmy v důsledku nepříznivého vývoje ekonomiky země či změn daňového systému pro obce a ukončení financování z evropských fondů po roce 2020 mohou zapříčinit výrazné snížení příjmů rozpočtu, které bude mít za následek úbytek volných finančních zdrojů v rozpočtu na rozvoj a údržbu majetku města a ohrožení plánovaných investic. </w:t>
      </w:r>
      <w:r w:rsidRPr="00C6220B">
        <w:rPr>
          <w:rFonts w:cs="Arial"/>
        </w:rPr>
        <w:lastRenderedPageBreak/>
        <w:t>Jednou z podmínek vyrovnaného finančního hospodaření je dobrá správa městského majetku, vč. např. uzavírání pro město výhodných nájemních smluv, snižování ener</w:t>
      </w:r>
      <w:r w:rsidR="00C6220B" w:rsidRPr="00C6220B">
        <w:rPr>
          <w:rFonts w:cs="Arial"/>
        </w:rPr>
        <w:t xml:space="preserve">getické náročnosti budov apod.  </w:t>
      </w:r>
      <w:r w:rsidRPr="00C6220B">
        <w:rPr>
          <w:rFonts w:cs="Arial"/>
        </w:rPr>
        <w:t>Důležité z hlediska zlepšení správy města jsou aktivity zaměřené na posílení kapacity města pro čerpání peněz ze strukturálních fondů období 2014-2020, případně z dalších externích finančních zdrojů. Získání těchto peněz může výrazně posílit rozpočet pro realizaci n</w:t>
      </w:r>
      <w:r w:rsidR="00C6220B" w:rsidRPr="00C6220B">
        <w:rPr>
          <w:rFonts w:cs="Arial"/>
        </w:rPr>
        <w:t xml:space="preserve">ejen velkých investičních akcí. </w:t>
      </w:r>
      <w:r w:rsidRPr="00C6220B">
        <w:rPr>
          <w:rFonts w:cs="Arial"/>
        </w:rPr>
        <w:t xml:space="preserve">Pro posílení vztahu město-občan a budování vztahu místních obyvatel k městu a jeho záležitostem jeho rozvoje je důležité podpořit komunikaci a otevřenost k účasti veřejnosti na rozhodování. Mnichovo Hradiště v tomto směru stále vidí prostor pro lepší přístup občanů k informacím i jejich aktivnímu zapojení do záležitostí města. </w:t>
      </w:r>
    </w:p>
    <w:p w14:paraId="0A6E52A6" w14:textId="77777777" w:rsidR="001D2A88" w:rsidRPr="00C6220B" w:rsidRDefault="00FE1C43" w:rsidP="00FE1C43">
      <w:pPr>
        <w:pStyle w:val="Odstavecseseznamem"/>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cs="Arial"/>
        </w:rPr>
      </w:pPr>
      <w:r w:rsidRPr="00FE1C43">
        <w:rPr>
          <w:rFonts w:cs="Arial"/>
        </w:rPr>
        <w:t>Město je zapojeno v několika dobrovolných regionálních uskupeních s různou intenzitou aktivity. Vyšší aktivita v této oblasti městu může přinést posílení jeho image a vyšší míru prosazení vlastních rozvojových zájmů v rámci regionu.</w:t>
      </w:r>
    </w:p>
    <w:p w14:paraId="45656353"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5DA049C2"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693A72D0" w14:textId="77777777" w:rsidR="001D2A88" w:rsidRPr="001D2A88" w:rsidRDefault="001D2A88" w:rsidP="001D2A88">
      <w:pPr>
        <w:shd w:val="clear" w:color="auto" w:fill="F2F2F2" w:themeFill="background1" w:themeFillShade="F2"/>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Priorita: 9. Udržitelný územní a urbanistický rozvoj</w:t>
      </w:r>
    </w:p>
    <w:p w14:paraId="02537F84"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584F9849" w14:textId="77777777" w:rsidR="00AD27AF" w:rsidRDefault="00AD27A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0091FE3E"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Cíl 9.1. Podpořit udržitelný územní rozvoj</w:t>
      </w:r>
    </w:p>
    <w:p w14:paraId="7BD35335"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rPr>
      </w:pPr>
    </w:p>
    <w:p w14:paraId="752C0B6B" w14:textId="77777777" w:rsidR="001D2A88" w:rsidRPr="0070731F" w:rsidRDefault="001D2A88" w:rsidP="0070731F">
      <w:pPr>
        <w:spacing w:after="0" w:line="240" w:lineRule="auto"/>
        <w:ind w:left="2268" w:hanging="1701"/>
        <w:jc w:val="both"/>
        <w:rPr>
          <w:rFonts w:cs="Arial"/>
        </w:rPr>
      </w:pPr>
      <w:r w:rsidRPr="0070731F">
        <w:rPr>
          <w:rFonts w:cs="Arial"/>
        </w:rPr>
        <w:t xml:space="preserve">Opatření: 9.1.1. Minimalizovat nepřiměřené rozrůstání města do krajiny </w:t>
      </w:r>
    </w:p>
    <w:p w14:paraId="35BEF44B" w14:textId="77777777" w:rsidR="001D2A88" w:rsidRPr="001D2A88" w:rsidRDefault="001D2A88" w:rsidP="0070731F">
      <w:pPr>
        <w:spacing w:after="0" w:line="240" w:lineRule="auto"/>
        <w:ind w:left="2268" w:hanging="1701"/>
        <w:jc w:val="both"/>
        <w:rPr>
          <w:rFonts w:cs="Arial"/>
        </w:rPr>
      </w:pPr>
    </w:p>
    <w:p w14:paraId="79AEB4CA" w14:textId="77777777" w:rsidR="001D2A88" w:rsidRPr="0070731F" w:rsidRDefault="001D2A88" w:rsidP="0070731F">
      <w:pPr>
        <w:spacing w:after="0" w:line="240" w:lineRule="auto"/>
        <w:ind w:left="2268" w:hanging="1701"/>
        <w:jc w:val="both"/>
        <w:rPr>
          <w:rFonts w:cs="Arial"/>
        </w:rPr>
      </w:pPr>
      <w:r w:rsidRPr="0070731F">
        <w:rPr>
          <w:rFonts w:cs="Arial"/>
        </w:rPr>
        <w:t>Opatření: 9.1.</w:t>
      </w:r>
      <w:r w:rsidRPr="001D2A88">
        <w:rPr>
          <w:rFonts w:cs="Arial"/>
        </w:rPr>
        <w:t>2</w:t>
      </w:r>
      <w:r w:rsidRPr="0070731F">
        <w:rPr>
          <w:rFonts w:cs="Arial"/>
        </w:rPr>
        <w:t xml:space="preserve">. Omezit monofunkční využití ploch </w:t>
      </w:r>
    </w:p>
    <w:p w14:paraId="3E5A9787" w14:textId="77777777" w:rsidR="001D2A88" w:rsidRPr="0070731F" w:rsidRDefault="001D2A88" w:rsidP="0070731F">
      <w:pPr>
        <w:spacing w:after="0" w:line="240" w:lineRule="auto"/>
        <w:ind w:left="2268" w:hanging="1701"/>
        <w:jc w:val="both"/>
        <w:rPr>
          <w:rFonts w:cs="Arial"/>
        </w:rPr>
      </w:pPr>
    </w:p>
    <w:p w14:paraId="3473F07C" w14:textId="77777777" w:rsidR="001D2A88" w:rsidRPr="0070731F" w:rsidRDefault="001D2A88" w:rsidP="0070731F">
      <w:pPr>
        <w:spacing w:after="0" w:line="240" w:lineRule="auto"/>
        <w:ind w:left="2268" w:hanging="1701"/>
        <w:jc w:val="both"/>
        <w:rPr>
          <w:rFonts w:cs="Arial"/>
        </w:rPr>
      </w:pPr>
      <w:r w:rsidRPr="0070731F">
        <w:rPr>
          <w:rFonts w:cs="Arial"/>
        </w:rPr>
        <w:t>Opatření: 9.1.3 Podpora prostupnosti města a dostupnosti okolní krajiny</w:t>
      </w:r>
    </w:p>
    <w:p w14:paraId="5EDD81BD" w14:textId="77777777" w:rsidR="001D2A88" w:rsidRPr="0070731F" w:rsidRDefault="001D2A88" w:rsidP="0070731F">
      <w:pPr>
        <w:spacing w:after="0" w:line="240" w:lineRule="auto"/>
        <w:ind w:left="2268" w:hanging="1701"/>
        <w:jc w:val="both"/>
        <w:rPr>
          <w:rFonts w:cs="Arial"/>
        </w:rPr>
      </w:pPr>
    </w:p>
    <w:p w14:paraId="72C70E71" w14:textId="77777777" w:rsidR="001D2A88" w:rsidRPr="0070731F" w:rsidRDefault="001D2A88" w:rsidP="0070731F">
      <w:pPr>
        <w:spacing w:after="0" w:line="240" w:lineRule="auto"/>
        <w:ind w:left="2268" w:hanging="1701"/>
        <w:jc w:val="both"/>
        <w:rPr>
          <w:rFonts w:cs="Arial"/>
        </w:rPr>
      </w:pPr>
      <w:r w:rsidRPr="0070731F">
        <w:rPr>
          <w:rFonts w:cs="Arial"/>
        </w:rPr>
        <w:t xml:space="preserve">Opatření: 9.1.4. Podpora urbanisticky hodnotné výstavby bytových a rodinných domů </w:t>
      </w:r>
    </w:p>
    <w:p w14:paraId="5981FCA3" w14:textId="77777777" w:rsidR="001D2A88" w:rsidRPr="0070731F" w:rsidRDefault="001D2A88" w:rsidP="0070731F">
      <w:pPr>
        <w:spacing w:after="0" w:line="240" w:lineRule="auto"/>
        <w:ind w:left="2268" w:hanging="1701"/>
        <w:jc w:val="both"/>
        <w:rPr>
          <w:rFonts w:cs="Arial"/>
        </w:rPr>
      </w:pPr>
    </w:p>
    <w:p w14:paraId="6AC5CF28" w14:textId="77777777" w:rsidR="001D2A88" w:rsidRPr="0070731F" w:rsidRDefault="001D2A88" w:rsidP="0070731F">
      <w:pPr>
        <w:spacing w:after="0" w:line="240" w:lineRule="auto"/>
        <w:ind w:left="2268" w:hanging="1701"/>
        <w:jc w:val="both"/>
        <w:rPr>
          <w:rFonts w:cs="Arial"/>
        </w:rPr>
      </w:pPr>
      <w:r w:rsidRPr="001D2A88">
        <w:rPr>
          <w:rFonts w:cs="Arial"/>
        </w:rPr>
        <w:t>Opatření: 9.1.5</w:t>
      </w:r>
      <w:r w:rsidRPr="0070731F">
        <w:rPr>
          <w:rFonts w:cs="Arial"/>
        </w:rPr>
        <w:t xml:space="preserve">. Získávání strategických pozemků pro zajištění kritických funkcí a priorit města </w:t>
      </w:r>
    </w:p>
    <w:p w14:paraId="41A9187C" w14:textId="77777777" w:rsidR="001D2A88" w:rsidRPr="0070731F" w:rsidRDefault="001D2A88" w:rsidP="0070731F">
      <w:pPr>
        <w:spacing w:after="0" w:line="240" w:lineRule="auto"/>
        <w:ind w:left="2268" w:hanging="1701"/>
        <w:jc w:val="both"/>
        <w:rPr>
          <w:rFonts w:cs="Arial"/>
        </w:rPr>
      </w:pPr>
    </w:p>
    <w:p w14:paraId="0F1D16B4" w14:textId="77777777" w:rsidR="001D2A88" w:rsidRPr="0070731F" w:rsidRDefault="001D2A88" w:rsidP="0070731F">
      <w:pPr>
        <w:spacing w:after="0" w:line="240" w:lineRule="auto"/>
        <w:ind w:left="2268" w:hanging="1701"/>
        <w:jc w:val="both"/>
        <w:rPr>
          <w:rFonts w:cs="Arial"/>
        </w:rPr>
      </w:pPr>
      <w:r w:rsidRPr="0070731F">
        <w:rPr>
          <w:rFonts w:cs="Arial"/>
        </w:rPr>
        <w:t>Opatření: 9.1.</w:t>
      </w:r>
      <w:r w:rsidR="00A41876">
        <w:rPr>
          <w:rFonts w:cs="Arial"/>
        </w:rPr>
        <w:t>6</w:t>
      </w:r>
      <w:r w:rsidRPr="0070731F">
        <w:rPr>
          <w:rFonts w:cs="Arial"/>
        </w:rPr>
        <w:t>. Zasadit se o sladění plánů na rozvoj letiště se zájmy města</w:t>
      </w:r>
    </w:p>
    <w:p w14:paraId="69FCC012"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206153B9"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50D5AA3C" w14:textId="77777777" w:rsidR="001D2A88" w:rsidRPr="001D2A88" w:rsidRDefault="001D2A88" w:rsidP="001D2A88">
      <w:pPr>
        <w:shd w:val="clear" w:color="auto" w:fill="F2F2F2" w:themeFill="background1" w:themeFillShade="F2"/>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cs="Arial"/>
          <w:b/>
        </w:rPr>
      </w:pPr>
      <w:r w:rsidRPr="001D2A88">
        <w:rPr>
          <w:rFonts w:cs="Arial"/>
          <w:b/>
        </w:rPr>
        <w:t xml:space="preserve">Priorita: 10. </w:t>
      </w:r>
      <w:r w:rsidRPr="001D2A88">
        <w:rPr>
          <w:rFonts w:eastAsiaTheme="minorHAnsi" w:cs="Arial"/>
          <w:b/>
        </w:rPr>
        <w:t>Ekonomický rozvoj</w:t>
      </w:r>
    </w:p>
    <w:p w14:paraId="2FF0AB52"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3EE9355E" w14:textId="77777777" w:rsidR="00AD27AF" w:rsidRDefault="00AD27A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13B1230E"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 xml:space="preserve">Cíl: 10.1. Rozvíjet podmínky pro udržitelný hospodářský rozvoj města </w:t>
      </w:r>
    </w:p>
    <w:p w14:paraId="0D9A83A4"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7BB8DCDA" w14:textId="77777777" w:rsidR="001D2A88" w:rsidRPr="001D2A88" w:rsidRDefault="001D2A88" w:rsidP="0070731F">
      <w:pPr>
        <w:spacing w:after="0" w:line="240" w:lineRule="auto"/>
        <w:ind w:left="2268" w:hanging="1701"/>
        <w:jc w:val="both"/>
        <w:rPr>
          <w:rFonts w:cs="Arial"/>
        </w:rPr>
      </w:pPr>
      <w:r w:rsidRPr="001D2A88">
        <w:rPr>
          <w:rFonts w:cs="Arial"/>
        </w:rPr>
        <w:t xml:space="preserve">Opatření: 10.1.1. Podpora drobného podnikání </w:t>
      </w:r>
    </w:p>
    <w:p w14:paraId="7DFD92D3" w14:textId="77777777" w:rsidR="001D2A88" w:rsidRPr="001D2A88" w:rsidRDefault="001D2A88" w:rsidP="0070731F">
      <w:pPr>
        <w:spacing w:after="0" w:line="240" w:lineRule="auto"/>
        <w:ind w:left="2268" w:hanging="1701"/>
        <w:jc w:val="both"/>
        <w:rPr>
          <w:rFonts w:cs="Arial"/>
        </w:rPr>
      </w:pPr>
    </w:p>
    <w:p w14:paraId="03F69DC5" w14:textId="77777777" w:rsidR="001D2A88" w:rsidRPr="001D2A88" w:rsidRDefault="001D2A88" w:rsidP="0070731F">
      <w:pPr>
        <w:spacing w:after="0" w:line="240" w:lineRule="auto"/>
        <w:ind w:left="2268" w:hanging="1701"/>
        <w:jc w:val="both"/>
        <w:rPr>
          <w:rFonts w:cs="Arial"/>
        </w:rPr>
      </w:pPr>
      <w:r w:rsidRPr="001D2A88">
        <w:rPr>
          <w:rFonts w:cs="Arial"/>
        </w:rPr>
        <w:t xml:space="preserve">Opatření: 10.1.2. Zapojení podnikatelů do rozvoje města </w:t>
      </w:r>
    </w:p>
    <w:p w14:paraId="270F3E73" w14:textId="77777777" w:rsidR="001D2A88" w:rsidRPr="0070731F" w:rsidRDefault="001D2A88" w:rsidP="0070731F">
      <w:pPr>
        <w:spacing w:after="0" w:line="240" w:lineRule="auto"/>
        <w:ind w:left="2268" w:hanging="1701"/>
        <w:jc w:val="both"/>
        <w:rPr>
          <w:rFonts w:cs="Arial"/>
        </w:rPr>
      </w:pPr>
    </w:p>
    <w:p w14:paraId="0EDB77E1" w14:textId="77777777" w:rsidR="001D2A88" w:rsidRPr="001D2A88" w:rsidRDefault="001D2A88" w:rsidP="0070731F">
      <w:pPr>
        <w:spacing w:after="0" w:line="240" w:lineRule="auto"/>
        <w:ind w:left="2268" w:hanging="1701"/>
        <w:jc w:val="both"/>
        <w:rPr>
          <w:rFonts w:cs="Arial"/>
        </w:rPr>
      </w:pPr>
      <w:r w:rsidRPr="001D2A88">
        <w:rPr>
          <w:rFonts w:cs="Arial"/>
        </w:rPr>
        <w:t>Opatření: 10.1.3. Ovlivňování využití průmyslových ploch ve prospěch udržitelného rozvoje města</w:t>
      </w:r>
    </w:p>
    <w:p w14:paraId="1492ABC3" w14:textId="77777777" w:rsidR="001D2A88" w:rsidRPr="001D2A88" w:rsidRDefault="001D2A88" w:rsidP="00282507">
      <w:pPr>
        <w:spacing w:after="0" w:line="240" w:lineRule="auto"/>
        <w:jc w:val="both"/>
        <w:rPr>
          <w:rFonts w:cs="Arial"/>
        </w:rPr>
      </w:pPr>
    </w:p>
    <w:p w14:paraId="59D41415" w14:textId="77777777" w:rsidR="00AD27AF" w:rsidRDefault="00AD27AF" w:rsidP="00FE1C43">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381344F8" w14:textId="77777777" w:rsidR="001D2A88" w:rsidRPr="00FE1C43" w:rsidRDefault="001D2A88" w:rsidP="00FE1C43">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FE1C43">
        <w:rPr>
          <w:rFonts w:cs="Arial"/>
          <w:b/>
        </w:rPr>
        <w:t xml:space="preserve">Cíl: 10.2. Udržet dobrou nabídku služeb a obchodů </w:t>
      </w:r>
    </w:p>
    <w:p w14:paraId="5649A1AE" w14:textId="77777777" w:rsidR="001D2A88" w:rsidRPr="001D2A88" w:rsidRDefault="001D2A88" w:rsidP="0070731F">
      <w:pPr>
        <w:spacing w:after="0" w:line="240" w:lineRule="auto"/>
        <w:ind w:left="2268" w:hanging="1701"/>
        <w:jc w:val="both"/>
        <w:rPr>
          <w:rFonts w:cs="Arial"/>
        </w:rPr>
      </w:pPr>
    </w:p>
    <w:p w14:paraId="61CC63E7" w14:textId="77777777" w:rsidR="001D2A88" w:rsidRPr="001D2A88" w:rsidRDefault="001D2A88" w:rsidP="0070731F">
      <w:pPr>
        <w:spacing w:after="0" w:line="240" w:lineRule="auto"/>
        <w:ind w:left="2268" w:hanging="1701"/>
        <w:jc w:val="both"/>
        <w:rPr>
          <w:rFonts w:cs="Arial"/>
        </w:rPr>
      </w:pPr>
      <w:r w:rsidRPr="001D2A88">
        <w:rPr>
          <w:rFonts w:cs="Arial"/>
        </w:rPr>
        <w:t xml:space="preserve">Opatření: 10.2.1. Podpora využití kamenných obchodů v centru města </w:t>
      </w:r>
    </w:p>
    <w:p w14:paraId="792190FF" w14:textId="77777777" w:rsidR="001D2A88" w:rsidRPr="001D2A88" w:rsidRDefault="001D2A88" w:rsidP="0070731F">
      <w:pPr>
        <w:spacing w:after="0" w:line="240" w:lineRule="auto"/>
        <w:ind w:left="2268" w:hanging="1701"/>
        <w:jc w:val="both"/>
        <w:rPr>
          <w:rFonts w:cs="Arial"/>
        </w:rPr>
      </w:pPr>
    </w:p>
    <w:p w14:paraId="17C47F0D" w14:textId="77777777" w:rsidR="001D2A88" w:rsidRDefault="001D2A88" w:rsidP="00282507">
      <w:pPr>
        <w:spacing w:after="0" w:line="240" w:lineRule="auto"/>
        <w:ind w:left="2268" w:hanging="1701"/>
        <w:jc w:val="both"/>
        <w:rPr>
          <w:rFonts w:cs="Arial"/>
        </w:rPr>
      </w:pPr>
      <w:r w:rsidRPr="001D2A88">
        <w:rPr>
          <w:rFonts w:cs="Arial"/>
        </w:rPr>
        <w:t xml:space="preserve">Opatření: 10.2.2. Podpora rozvoje drobných služeb a obchodů, které ve městě chybí </w:t>
      </w:r>
    </w:p>
    <w:p w14:paraId="684AC54D" w14:textId="77777777" w:rsidR="00282507" w:rsidRDefault="00282507" w:rsidP="00282507">
      <w:pPr>
        <w:spacing w:after="0" w:line="240" w:lineRule="auto"/>
        <w:ind w:left="2268" w:hanging="1701"/>
        <w:jc w:val="both"/>
        <w:rPr>
          <w:rFonts w:cs="Arial"/>
        </w:rPr>
      </w:pPr>
    </w:p>
    <w:p w14:paraId="178001ED" w14:textId="77777777" w:rsidR="0070731F" w:rsidRDefault="0070731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24D6AA9B" w14:textId="77777777" w:rsidR="00AD27AF" w:rsidRPr="001D2A88" w:rsidRDefault="00AD27A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5A5BB70D" w14:textId="77777777" w:rsidR="001D2A88" w:rsidRPr="001D2A88" w:rsidRDefault="001D2A88" w:rsidP="001D2A88">
      <w:pPr>
        <w:shd w:val="clear" w:color="auto" w:fill="F2F2F2" w:themeFill="background1" w:themeFillShade="F2"/>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lastRenderedPageBreak/>
        <w:t>Priorita: 11. Cestovní ruch</w:t>
      </w:r>
    </w:p>
    <w:p w14:paraId="0B8A5726" w14:textId="77777777" w:rsidR="0070731F" w:rsidRDefault="0070731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553E1615" w14:textId="77777777" w:rsidR="00AD27AF" w:rsidRDefault="00AD27A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49E21632"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Cíl: 11.1. Zefektivnit využití potenciálu pro rozvoj cestovního ruchu</w:t>
      </w:r>
    </w:p>
    <w:p w14:paraId="017A4B98"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hanging="1701"/>
        <w:jc w:val="both"/>
        <w:rPr>
          <w:rFonts w:cs="Arial"/>
        </w:rPr>
      </w:pPr>
    </w:p>
    <w:p w14:paraId="4BB2A803" w14:textId="77777777" w:rsidR="001D2A88" w:rsidRPr="001D2A88" w:rsidRDefault="001D2A88" w:rsidP="0070731F">
      <w:pPr>
        <w:spacing w:after="0" w:line="240" w:lineRule="auto"/>
        <w:ind w:left="2268" w:hanging="1701"/>
        <w:jc w:val="both"/>
        <w:rPr>
          <w:rFonts w:cs="Arial"/>
        </w:rPr>
      </w:pPr>
      <w:r w:rsidRPr="001D2A88">
        <w:rPr>
          <w:rFonts w:cs="Arial"/>
        </w:rPr>
        <w:t xml:space="preserve">Opatření: 11.1.1. Rozvoj městem spravované infrastruktury a zajištění personálních kapacit pro řízení cestovního ruchu </w:t>
      </w:r>
    </w:p>
    <w:p w14:paraId="1FE451DC" w14:textId="77777777" w:rsidR="001D2A88" w:rsidRPr="001D2A88" w:rsidRDefault="001D2A88" w:rsidP="0070731F">
      <w:pPr>
        <w:spacing w:after="0" w:line="240" w:lineRule="auto"/>
        <w:ind w:left="2268" w:hanging="1701"/>
        <w:jc w:val="both"/>
        <w:rPr>
          <w:rFonts w:cs="Arial"/>
        </w:rPr>
      </w:pPr>
    </w:p>
    <w:p w14:paraId="152530E7" w14:textId="77777777" w:rsidR="001D2A88" w:rsidRPr="001D2A88" w:rsidRDefault="001D2A88" w:rsidP="0070731F">
      <w:pPr>
        <w:spacing w:after="0" w:line="240" w:lineRule="auto"/>
        <w:ind w:left="2268" w:hanging="1701"/>
        <w:jc w:val="both"/>
        <w:rPr>
          <w:rFonts w:cs="Arial"/>
        </w:rPr>
      </w:pPr>
      <w:r w:rsidRPr="001D2A88">
        <w:rPr>
          <w:rFonts w:cs="Arial"/>
        </w:rPr>
        <w:t xml:space="preserve">Opatření: 11.1.2. Budování místních výletních tras </w:t>
      </w:r>
      <w:r w:rsidR="00B37E91">
        <w:rPr>
          <w:rFonts w:cs="Arial"/>
        </w:rPr>
        <w:t>(turistických a naučných stezek</w:t>
      </w:r>
      <w:r w:rsidR="00232C5A">
        <w:rPr>
          <w:rFonts w:cs="Arial"/>
        </w:rPr>
        <w:t>)</w:t>
      </w:r>
    </w:p>
    <w:p w14:paraId="4ED1C870" w14:textId="77777777" w:rsidR="001D2A88" w:rsidRPr="0070731F" w:rsidRDefault="001D2A88" w:rsidP="0070731F">
      <w:pPr>
        <w:spacing w:after="0" w:line="240" w:lineRule="auto"/>
        <w:ind w:left="2268" w:hanging="1701"/>
        <w:jc w:val="both"/>
        <w:rPr>
          <w:rFonts w:cs="Arial"/>
        </w:rPr>
      </w:pPr>
    </w:p>
    <w:p w14:paraId="61034534" w14:textId="77777777" w:rsidR="001D2A88" w:rsidRPr="001D2A88" w:rsidRDefault="001D2A88" w:rsidP="0070731F">
      <w:pPr>
        <w:spacing w:after="0" w:line="240" w:lineRule="auto"/>
        <w:ind w:left="2268" w:hanging="1701"/>
        <w:jc w:val="both"/>
        <w:rPr>
          <w:rFonts w:cs="Arial"/>
        </w:rPr>
      </w:pPr>
      <w:r w:rsidRPr="001D2A88">
        <w:rPr>
          <w:rFonts w:cs="Arial"/>
        </w:rPr>
        <w:t xml:space="preserve">Opatření: 11.1.3. Podpora spolupráce subjektů v cestovnímu ruchu </w:t>
      </w:r>
    </w:p>
    <w:p w14:paraId="5582D7E5" w14:textId="77777777" w:rsidR="001D2A88" w:rsidRPr="0070731F" w:rsidRDefault="001D2A88" w:rsidP="0070731F">
      <w:pPr>
        <w:spacing w:after="0" w:line="240" w:lineRule="auto"/>
        <w:ind w:left="2268" w:hanging="1701"/>
        <w:jc w:val="both"/>
        <w:rPr>
          <w:rFonts w:cs="Arial"/>
        </w:rPr>
      </w:pPr>
    </w:p>
    <w:p w14:paraId="17A15DA3" w14:textId="77777777" w:rsidR="001D2A88" w:rsidRPr="001D2A88" w:rsidRDefault="001D2A88" w:rsidP="0070731F">
      <w:pPr>
        <w:spacing w:after="0" w:line="240" w:lineRule="auto"/>
        <w:ind w:left="2268" w:hanging="1701"/>
        <w:jc w:val="both"/>
        <w:rPr>
          <w:rFonts w:cs="Arial"/>
        </w:rPr>
      </w:pPr>
      <w:r w:rsidRPr="001D2A88">
        <w:rPr>
          <w:rFonts w:cs="Arial"/>
        </w:rPr>
        <w:t>Opatření: 11.1.4. Tvorba produktů cestovního ruchu s využitím místního a regionálního potenciálu/tradic a jejich marketing</w:t>
      </w:r>
    </w:p>
    <w:p w14:paraId="2491E9D8" w14:textId="77777777" w:rsidR="001D2A88" w:rsidRPr="0070731F" w:rsidRDefault="001D2A88" w:rsidP="0070731F">
      <w:pPr>
        <w:spacing w:after="0" w:line="240" w:lineRule="auto"/>
        <w:ind w:left="2268" w:hanging="1701"/>
        <w:jc w:val="both"/>
        <w:rPr>
          <w:rFonts w:cs="Arial"/>
        </w:rPr>
      </w:pPr>
    </w:p>
    <w:p w14:paraId="0CC4BCB8" w14:textId="77777777" w:rsidR="001D2A88" w:rsidRPr="001D2A88" w:rsidRDefault="001D2A88" w:rsidP="0070731F">
      <w:pPr>
        <w:spacing w:after="0" w:line="240" w:lineRule="auto"/>
        <w:ind w:left="2268" w:hanging="1701"/>
        <w:jc w:val="both"/>
        <w:rPr>
          <w:rFonts w:cs="Arial"/>
        </w:rPr>
      </w:pPr>
      <w:r w:rsidRPr="001D2A88">
        <w:rPr>
          <w:rFonts w:cs="Arial"/>
        </w:rPr>
        <w:t>Opatření: 11.1.5. Podpora vzniku kempu v katastru obce</w:t>
      </w:r>
    </w:p>
    <w:p w14:paraId="728889A0" w14:textId="77777777" w:rsidR="001D2A88" w:rsidRPr="001D2A88" w:rsidRDefault="001D2A88" w:rsidP="0070731F">
      <w:pPr>
        <w:spacing w:after="0" w:line="240" w:lineRule="auto"/>
        <w:ind w:left="2268" w:hanging="1701"/>
        <w:jc w:val="both"/>
        <w:rPr>
          <w:rFonts w:cs="Arial"/>
        </w:rPr>
      </w:pPr>
    </w:p>
    <w:p w14:paraId="7B14B476" w14:textId="77777777" w:rsidR="001D2A88" w:rsidRPr="001D2A88" w:rsidRDefault="001D2A88" w:rsidP="0070731F">
      <w:pPr>
        <w:spacing w:after="0" w:line="240" w:lineRule="auto"/>
        <w:ind w:left="2268" w:hanging="1701"/>
        <w:jc w:val="both"/>
        <w:rPr>
          <w:rFonts w:cs="Arial"/>
        </w:rPr>
      </w:pPr>
      <w:r w:rsidRPr="001D2A88">
        <w:rPr>
          <w:rFonts w:cs="Arial"/>
        </w:rPr>
        <w:t xml:space="preserve">Opatření: 11.1.6. Zlepšení péče o místní turistické cíle a související infrastrukturu (Drábské světničky, Káčov, Zásadka) </w:t>
      </w:r>
    </w:p>
    <w:p w14:paraId="645BFE16" w14:textId="77777777" w:rsidR="001D2A88" w:rsidRPr="0070731F" w:rsidRDefault="001D2A88" w:rsidP="0070731F">
      <w:pPr>
        <w:spacing w:after="0" w:line="240" w:lineRule="auto"/>
        <w:ind w:left="2268" w:hanging="1701"/>
        <w:jc w:val="both"/>
        <w:rPr>
          <w:rFonts w:cs="Arial"/>
        </w:rPr>
      </w:pPr>
    </w:p>
    <w:p w14:paraId="382F8F7F" w14:textId="77777777" w:rsidR="001D2A88" w:rsidRPr="001D2A88" w:rsidRDefault="001D2A88" w:rsidP="0070731F">
      <w:pPr>
        <w:spacing w:after="0" w:line="240" w:lineRule="auto"/>
        <w:ind w:left="2268" w:hanging="1701"/>
        <w:jc w:val="both"/>
        <w:rPr>
          <w:rFonts w:cs="Arial"/>
        </w:rPr>
      </w:pPr>
      <w:r w:rsidRPr="001D2A88">
        <w:rPr>
          <w:rFonts w:cs="Arial"/>
        </w:rPr>
        <w:t xml:space="preserve">Opatření: 11.1.7. Využití potenciálu cyklostezky Greenway Jizera </w:t>
      </w:r>
    </w:p>
    <w:p w14:paraId="13A0DE7F" w14:textId="77777777" w:rsidR="001D2A88" w:rsidRPr="001D2A88" w:rsidRDefault="001D2A88" w:rsidP="001D2A88">
      <w:pPr>
        <w:spacing w:after="0" w:line="240" w:lineRule="auto"/>
        <w:jc w:val="both"/>
        <w:rPr>
          <w:rFonts w:cs="Arial"/>
        </w:rPr>
      </w:pPr>
    </w:p>
    <w:p w14:paraId="1D845C12" w14:textId="77777777" w:rsidR="001D2A88" w:rsidRPr="001D2A88" w:rsidRDefault="001D2A88" w:rsidP="001D2A88">
      <w:pPr>
        <w:spacing w:after="0" w:line="240" w:lineRule="auto"/>
        <w:jc w:val="both"/>
        <w:rPr>
          <w:rFonts w:cs="Arial"/>
        </w:rPr>
      </w:pPr>
    </w:p>
    <w:p w14:paraId="79CCDF46" w14:textId="77777777" w:rsidR="001D2A88" w:rsidRPr="001D2A88" w:rsidRDefault="001D2A88" w:rsidP="001D2A88">
      <w:pPr>
        <w:shd w:val="clear" w:color="auto" w:fill="F2F2F2" w:themeFill="background1" w:themeFillShade="F2"/>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 xml:space="preserve">Priorita: 12. Výkon veřejné správy, správa majetku, vnější vztahy </w:t>
      </w:r>
    </w:p>
    <w:p w14:paraId="439E7E3C" w14:textId="77777777" w:rsidR="0070731F" w:rsidRDefault="0070731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325D9CBD" w14:textId="77777777" w:rsidR="00AD27AF" w:rsidRDefault="00AD27A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4C52C970"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 xml:space="preserve">Cíl: 12.1. Zlepšit správu a stav městského majetku </w:t>
      </w:r>
    </w:p>
    <w:p w14:paraId="1F06B22B" w14:textId="77777777" w:rsidR="001D2A88" w:rsidRPr="001D2A88" w:rsidRDefault="001D2A88" w:rsidP="001D2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5EEDE559" w14:textId="77777777" w:rsidR="001D2A88" w:rsidRPr="001D2A88" w:rsidRDefault="001D2A88" w:rsidP="0070731F">
      <w:pPr>
        <w:spacing w:after="0" w:line="240" w:lineRule="auto"/>
        <w:ind w:left="2268" w:hanging="1701"/>
        <w:jc w:val="both"/>
        <w:rPr>
          <w:rFonts w:cs="Arial"/>
        </w:rPr>
      </w:pPr>
      <w:r w:rsidRPr="001D2A88">
        <w:rPr>
          <w:rFonts w:cs="Arial"/>
        </w:rPr>
        <w:t>Opatření: 12.1.1.  Dobrá správa budov a mobiliáře v majetku města</w:t>
      </w:r>
    </w:p>
    <w:p w14:paraId="67847D58" w14:textId="77777777" w:rsidR="001D2A88" w:rsidRPr="001D2A88" w:rsidRDefault="001D2A88" w:rsidP="0070731F">
      <w:pPr>
        <w:spacing w:after="0" w:line="240" w:lineRule="auto"/>
        <w:ind w:left="2268" w:hanging="1701"/>
        <w:jc w:val="both"/>
        <w:rPr>
          <w:rFonts w:cs="Arial"/>
        </w:rPr>
      </w:pPr>
    </w:p>
    <w:p w14:paraId="60C97607" w14:textId="77777777" w:rsidR="001D2A88" w:rsidRPr="001D2A88" w:rsidRDefault="001D2A88" w:rsidP="0070731F">
      <w:pPr>
        <w:spacing w:after="0" w:line="240" w:lineRule="auto"/>
        <w:ind w:left="2268" w:hanging="1701"/>
        <w:jc w:val="both"/>
        <w:rPr>
          <w:rFonts w:cs="Arial"/>
        </w:rPr>
      </w:pPr>
      <w:r w:rsidRPr="001D2A88">
        <w:rPr>
          <w:rFonts w:cs="Arial"/>
        </w:rPr>
        <w:t xml:space="preserve">Opatření: 12.1.2. Odpovědné hospodaření s městským majetkem </w:t>
      </w:r>
    </w:p>
    <w:p w14:paraId="2BC1DB50" w14:textId="77777777" w:rsidR="001D2A88" w:rsidRPr="001D2A88" w:rsidRDefault="001D2A88" w:rsidP="0070731F">
      <w:pPr>
        <w:spacing w:after="0" w:line="240" w:lineRule="auto"/>
        <w:ind w:left="2268" w:hanging="1701"/>
        <w:jc w:val="both"/>
        <w:rPr>
          <w:rFonts w:cs="Arial"/>
        </w:rPr>
      </w:pPr>
    </w:p>
    <w:p w14:paraId="47074DB3" w14:textId="77777777" w:rsidR="001D2A88" w:rsidRPr="001D2A88" w:rsidRDefault="001D2A88" w:rsidP="0070731F">
      <w:pPr>
        <w:spacing w:after="0" w:line="240" w:lineRule="auto"/>
        <w:ind w:left="2268" w:hanging="1701"/>
        <w:jc w:val="both"/>
        <w:rPr>
          <w:rFonts w:cs="Arial"/>
        </w:rPr>
      </w:pPr>
      <w:r w:rsidRPr="001D2A88">
        <w:rPr>
          <w:rFonts w:cs="Arial"/>
        </w:rPr>
        <w:t xml:space="preserve">Opatření: 12.1.3. Snížení energetické náročnosti provozu budov v majetku města </w:t>
      </w:r>
    </w:p>
    <w:p w14:paraId="7E3CAA5C" w14:textId="77777777" w:rsidR="001D2A88" w:rsidRPr="001D2A88" w:rsidRDefault="001D2A88" w:rsidP="0070731F">
      <w:pPr>
        <w:spacing w:after="0" w:line="240" w:lineRule="auto"/>
        <w:ind w:left="2268" w:hanging="1701"/>
        <w:jc w:val="both"/>
        <w:rPr>
          <w:rFonts w:cs="Arial"/>
        </w:rPr>
      </w:pPr>
    </w:p>
    <w:p w14:paraId="78607F8F" w14:textId="77777777" w:rsidR="001D2A88" w:rsidRPr="001D2A88" w:rsidRDefault="001D2A88" w:rsidP="0070731F">
      <w:pPr>
        <w:spacing w:after="0" w:line="240" w:lineRule="auto"/>
        <w:ind w:left="2268" w:hanging="1701"/>
        <w:jc w:val="both"/>
        <w:rPr>
          <w:rFonts w:cs="Arial"/>
        </w:rPr>
      </w:pPr>
      <w:r w:rsidRPr="001D2A88">
        <w:rPr>
          <w:rFonts w:cs="Arial"/>
        </w:rPr>
        <w:t xml:space="preserve">Opatření: 12.1.4. Odstraňování bariér ve veřejných budovách   </w:t>
      </w:r>
    </w:p>
    <w:p w14:paraId="290A7FC5"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12D474EC" w14:textId="77777777" w:rsidR="00AD27AF" w:rsidRDefault="00AD27A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7B9638BA"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Cíl: 12.2. Zajistit efektivní výkon veřejné správy</w:t>
      </w:r>
    </w:p>
    <w:p w14:paraId="4D0B4436"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4444A335" w14:textId="77777777" w:rsidR="001D2A88" w:rsidRPr="001D2A88" w:rsidRDefault="001D2A88" w:rsidP="0070731F">
      <w:pPr>
        <w:spacing w:after="0" w:line="240" w:lineRule="auto"/>
        <w:ind w:left="2268" w:hanging="1701"/>
        <w:jc w:val="both"/>
        <w:rPr>
          <w:rFonts w:cs="Arial"/>
        </w:rPr>
      </w:pPr>
      <w:r w:rsidRPr="001D2A88">
        <w:rPr>
          <w:rFonts w:cs="Arial"/>
        </w:rPr>
        <w:t>Opatření: 12.2.1. Odborné průběžné vzdělávání pracovníků městského úřadu</w:t>
      </w:r>
    </w:p>
    <w:p w14:paraId="18360F0F" w14:textId="77777777" w:rsidR="001D2A88" w:rsidRPr="0070731F" w:rsidRDefault="001D2A88" w:rsidP="0070731F">
      <w:pPr>
        <w:spacing w:after="0" w:line="240" w:lineRule="auto"/>
        <w:ind w:left="2268" w:hanging="1701"/>
        <w:jc w:val="both"/>
        <w:rPr>
          <w:rFonts w:cs="Arial"/>
        </w:rPr>
      </w:pPr>
    </w:p>
    <w:p w14:paraId="6CEC6E04" w14:textId="77777777" w:rsidR="001D2A88" w:rsidRPr="001D2A88" w:rsidRDefault="001D2A88" w:rsidP="0070731F">
      <w:pPr>
        <w:spacing w:after="0" w:line="240" w:lineRule="auto"/>
        <w:ind w:left="2268" w:hanging="1701"/>
        <w:jc w:val="both"/>
        <w:rPr>
          <w:rFonts w:cs="Arial"/>
        </w:rPr>
      </w:pPr>
      <w:r w:rsidRPr="001D2A88">
        <w:rPr>
          <w:rFonts w:cs="Arial"/>
        </w:rPr>
        <w:t>Opatření: 12.2.2. Zavedení nástrojů e-Governmentu do vnitřních procesů fungování městského úřadu a při vyřizování občanských záležitostí</w:t>
      </w:r>
    </w:p>
    <w:p w14:paraId="454578CD" w14:textId="77777777" w:rsidR="001D2A88" w:rsidRPr="0070731F" w:rsidRDefault="001D2A88" w:rsidP="0070731F">
      <w:pPr>
        <w:spacing w:after="0" w:line="240" w:lineRule="auto"/>
        <w:ind w:left="2268" w:hanging="1701"/>
        <w:jc w:val="both"/>
        <w:rPr>
          <w:rFonts w:cs="Arial"/>
        </w:rPr>
      </w:pPr>
    </w:p>
    <w:p w14:paraId="1538394D" w14:textId="77777777" w:rsidR="001D2A88" w:rsidRPr="001D2A88" w:rsidRDefault="001D2A88" w:rsidP="0070731F">
      <w:pPr>
        <w:spacing w:after="0" w:line="240" w:lineRule="auto"/>
        <w:ind w:left="2268" w:hanging="1701"/>
        <w:jc w:val="both"/>
        <w:rPr>
          <w:rFonts w:cs="Arial"/>
        </w:rPr>
      </w:pPr>
      <w:r w:rsidRPr="001D2A88">
        <w:rPr>
          <w:rFonts w:cs="Arial"/>
        </w:rPr>
        <w:t>Opatření: 12.2.3. Podpora samosprávy místních částí</w:t>
      </w:r>
    </w:p>
    <w:p w14:paraId="28FAF6DF" w14:textId="77777777" w:rsidR="001D2A88" w:rsidRPr="0070731F" w:rsidRDefault="001D2A88" w:rsidP="0070731F">
      <w:pPr>
        <w:spacing w:after="0" w:line="240" w:lineRule="auto"/>
        <w:ind w:left="2268" w:hanging="1701"/>
        <w:jc w:val="both"/>
        <w:rPr>
          <w:rFonts w:cs="Arial"/>
        </w:rPr>
      </w:pPr>
    </w:p>
    <w:p w14:paraId="3EDD8FD2" w14:textId="77777777" w:rsidR="001D2A88" w:rsidRPr="001D2A88" w:rsidRDefault="001D2A88" w:rsidP="0070731F">
      <w:pPr>
        <w:spacing w:after="0" w:line="240" w:lineRule="auto"/>
        <w:ind w:left="2268" w:hanging="1701"/>
        <w:jc w:val="both"/>
        <w:rPr>
          <w:rFonts w:cs="Arial"/>
        </w:rPr>
      </w:pPr>
      <w:r w:rsidRPr="001D2A88">
        <w:rPr>
          <w:rFonts w:cs="Arial"/>
        </w:rPr>
        <w:t xml:space="preserve">Opatření: 12.2.4. Efektivní čerpání dotací a zavedení projektového řízení </w:t>
      </w:r>
    </w:p>
    <w:p w14:paraId="54E337B7" w14:textId="77777777" w:rsidR="001D2A88" w:rsidRPr="001D2A88" w:rsidRDefault="001D2A88" w:rsidP="0070731F">
      <w:pPr>
        <w:spacing w:after="0" w:line="240" w:lineRule="auto"/>
        <w:ind w:left="2268" w:hanging="1701"/>
        <w:jc w:val="both"/>
        <w:rPr>
          <w:rFonts w:cs="Arial"/>
        </w:rPr>
      </w:pPr>
    </w:p>
    <w:p w14:paraId="2BDD4BD0" w14:textId="77777777" w:rsidR="00AD27AF" w:rsidRDefault="00AD27AF"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63B2265A"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 xml:space="preserve">Cíl: 12.3. Podpořit komunikaci a otevřenost ve městě </w:t>
      </w:r>
    </w:p>
    <w:p w14:paraId="447648F3" w14:textId="77777777" w:rsidR="001D2A88" w:rsidRPr="001D2A88" w:rsidRDefault="001D2A88" w:rsidP="001D2A88">
      <w:pPr>
        <w:spacing w:after="0" w:line="240" w:lineRule="auto"/>
        <w:ind w:left="1843" w:hanging="1843"/>
        <w:jc w:val="both"/>
        <w:rPr>
          <w:rFonts w:cs="Arial"/>
        </w:rPr>
      </w:pPr>
    </w:p>
    <w:p w14:paraId="08D96E98" w14:textId="77777777" w:rsidR="001D2A88" w:rsidRPr="001D2A88" w:rsidRDefault="001D2A88" w:rsidP="0070731F">
      <w:pPr>
        <w:spacing w:after="0" w:line="240" w:lineRule="auto"/>
        <w:ind w:left="2268" w:hanging="1701"/>
        <w:jc w:val="both"/>
        <w:rPr>
          <w:rFonts w:cs="Arial"/>
        </w:rPr>
      </w:pPr>
      <w:r w:rsidRPr="001D2A88">
        <w:rPr>
          <w:rFonts w:cs="Arial"/>
        </w:rPr>
        <w:t xml:space="preserve">Opatření: 12.3.1. Zajištění účinné informovanosti občanů o otázkách rozvoje města a dění na radnici </w:t>
      </w:r>
    </w:p>
    <w:p w14:paraId="1874684E" w14:textId="77777777" w:rsidR="001D2A88" w:rsidRPr="001D2A88" w:rsidRDefault="001D2A88" w:rsidP="0070731F">
      <w:pPr>
        <w:spacing w:after="0" w:line="240" w:lineRule="auto"/>
        <w:ind w:left="2268" w:hanging="1701"/>
        <w:jc w:val="both"/>
        <w:rPr>
          <w:rFonts w:cs="Arial"/>
        </w:rPr>
      </w:pPr>
    </w:p>
    <w:p w14:paraId="44D23CD2" w14:textId="77777777" w:rsidR="001D2A88" w:rsidRPr="001D2A88" w:rsidRDefault="001D2A88" w:rsidP="0070731F">
      <w:pPr>
        <w:spacing w:after="0" w:line="240" w:lineRule="auto"/>
        <w:ind w:left="2268" w:hanging="1701"/>
        <w:jc w:val="both"/>
        <w:rPr>
          <w:rFonts w:cs="Arial"/>
        </w:rPr>
      </w:pPr>
      <w:r w:rsidRPr="001D2A88">
        <w:rPr>
          <w:rFonts w:cs="Arial"/>
        </w:rPr>
        <w:t xml:space="preserve">Opatření: 12.3.2. Zapojování občanů do plánování a rozhodování </w:t>
      </w:r>
    </w:p>
    <w:p w14:paraId="50741EE0"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rPr>
      </w:pPr>
    </w:p>
    <w:p w14:paraId="11D1685F" w14:textId="77777777" w:rsidR="00AD27AF" w:rsidRDefault="00AD27AF" w:rsidP="00B75FAB">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p>
    <w:p w14:paraId="299DB4B1" w14:textId="77777777" w:rsidR="001D2A88" w:rsidRPr="00B75FAB" w:rsidRDefault="001D2A88" w:rsidP="00B75FAB">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rPr>
      </w:pPr>
      <w:r w:rsidRPr="001D2A88">
        <w:rPr>
          <w:rFonts w:cs="Arial"/>
          <w:b/>
        </w:rPr>
        <w:t>Cíl: 12.4. Posílit vn</w:t>
      </w:r>
      <w:r w:rsidR="00B75FAB">
        <w:rPr>
          <w:rFonts w:cs="Arial"/>
          <w:b/>
        </w:rPr>
        <w:t>ější spolupráci v rámci regionu</w:t>
      </w:r>
    </w:p>
    <w:p w14:paraId="2229BC46" w14:textId="77777777" w:rsidR="001D2A88" w:rsidRPr="001D2A88" w:rsidRDefault="001D2A88" w:rsidP="001D2A88">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hanging="1701"/>
        <w:jc w:val="both"/>
        <w:rPr>
          <w:rFonts w:cs="Arial"/>
        </w:rPr>
      </w:pPr>
    </w:p>
    <w:p w14:paraId="36289855" w14:textId="77777777" w:rsidR="001D2A88" w:rsidRPr="001D2A88" w:rsidRDefault="001D2A88" w:rsidP="0070731F">
      <w:pPr>
        <w:spacing w:after="0" w:line="240" w:lineRule="auto"/>
        <w:ind w:left="2268" w:hanging="1701"/>
        <w:jc w:val="both"/>
        <w:rPr>
          <w:rFonts w:cs="Arial"/>
        </w:rPr>
      </w:pPr>
      <w:r w:rsidRPr="001D2A88">
        <w:rPr>
          <w:rFonts w:cs="Arial"/>
        </w:rPr>
        <w:t>Opatření: 12.4.1. Efektivní prosazování zájmů města v Místní akční skupině Český ráj a Střední Pojizeří</w:t>
      </w:r>
    </w:p>
    <w:p w14:paraId="4E68B29F" w14:textId="77777777" w:rsidR="001D2A88" w:rsidRPr="0070731F" w:rsidRDefault="001D2A88" w:rsidP="0070731F">
      <w:pPr>
        <w:spacing w:after="0" w:line="240" w:lineRule="auto"/>
        <w:ind w:left="2268" w:hanging="1701"/>
        <w:jc w:val="both"/>
        <w:rPr>
          <w:rFonts w:cs="Arial"/>
        </w:rPr>
      </w:pPr>
    </w:p>
    <w:p w14:paraId="21994B04" w14:textId="77777777" w:rsidR="001D2A88" w:rsidRPr="001D2A88" w:rsidRDefault="001D2A88" w:rsidP="0070731F">
      <w:pPr>
        <w:spacing w:after="0" w:line="240" w:lineRule="auto"/>
        <w:ind w:left="2268" w:hanging="1701"/>
        <w:jc w:val="both"/>
        <w:rPr>
          <w:rFonts w:cs="Arial"/>
        </w:rPr>
      </w:pPr>
      <w:r w:rsidRPr="001D2A88">
        <w:rPr>
          <w:rFonts w:cs="Arial"/>
        </w:rPr>
        <w:t>Opatření: 12.4.2. Koordinace aktivit a rozvojových záměrů s okolními obcemi a krajem, zejména v oblasti školství, územního plánování, cestovního ruchu a bezpečnosti</w:t>
      </w:r>
    </w:p>
    <w:p w14:paraId="10DF9659" w14:textId="77777777" w:rsidR="003A0FC7" w:rsidRPr="001D2A88" w:rsidRDefault="003A0FC7" w:rsidP="001D2A88">
      <w:pPr>
        <w:spacing w:after="0" w:line="240" w:lineRule="auto"/>
      </w:pPr>
    </w:p>
    <w:p w14:paraId="6C978927" w14:textId="77777777" w:rsidR="005324B9" w:rsidRDefault="005324B9" w:rsidP="00C52D92"/>
    <w:p w14:paraId="0C759F8C" w14:textId="77777777" w:rsidR="005324B9" w:rsidRDefault="005324B9" w:rsidP="00C52D92"/>
    <w:p w14:paraId="17767370" w14:textId="77777777" w:rsidR="005324B9" w:rsidRDefault="005324B9" w:rsidP="00C52D92"/>
    <w:p w14:paraId="36373E4B" w14:textId="77777777" w:rsidR="00EF21F9" w:rsidRDefault="00EF21F9">
      <w:r>
        <w:br w:type="page"/>
      </w:r>
    </w:p>
    <w:p w14:paraId="005D9C57" w14:textId="77777777" w:rsidR="00EF21F9" w:rsidRPr="004B47BD" w:rsidRDefault="00EF21F9" w:rsidP="00EF21F9">
      <w:pPr>
        <w:pBdr>
          <w:top w:val="single" w:sz="4" w:space="1" w:color="auto"/>
          <w:left w:val="single" w:sz="4" w:space="4" w:color="auto"/>
          <w:bottom w:val="single" w:sz="4" w:space="1" w:color="auto"/>
          <w:right w:val="single" w:sz="4" w:space="4" w:color="auto"/>
        </w:pBdr>
        <w:rPr>
          <w:rFonts w:cs="Arial"/>
          <w:b/>
          <w:sz w:val="24"/>
          <w:szCs w:val="24"/>
        </w:rPr>
      </w:pPr>
      <w:bookmarkStart w:id="2" w:name="_Toc394626487"/>
      <w:r w:rsidRPr="00EF21F9">
        <w:rPr>
          <w:b/>
          <w:sz w:val="28"/>
        </w:rPr>
        <w:lastRenderedPageBreak/>
        <w:t>VI. Implementační část</w:t>
      </w:r>
      <w:bookmarkEnd w:id="2"/>
    </w:p>
    <w:p w14:paraId="224367F6" w14:textId="77777777" w:rsidR="00EF21F9" w:rsidRPr="00E912A5" w:rsidRDefault="00EF21F9" w:rsidP="00EF21F9">
      <w:pPr>
        <w:spacing w:after="0" w:line="240" w:lineRule="auto"/>
        <w:jc w:val="both"/>
        <w:rPr>
          <w:rFonts w:eastAsia="Times New Roman" w:cs="Arial"/>
          <w:sz w:val="20"/>
          <w:szCs w:val="20"/>
        </w:rPr>
      </w:pPr>
    </w:p>
    <w:p w14:paraId="0EF7FE3F" w14:textId="77777777" w:rsidR="00EF21F9" w:rsidRPr="00E912A5" w:rsidRDefault="00EF21F9" w:rsidP="00EF21F9">
      <w:pPr>
        <w:spacing w:after="0" w:line="240" w:lineRule="auto"/>
        <w:jc w:val="both"/>
        <w:rPr>
          <w:rFonts w:cs="Arial"/>
        </w:rPr>
      </w:pPr>
      <w:r w:rsidRPr="00E912A5">
        <w:rPr>
          <w:rFonts w:eastAsia="Times New Roman" w:cs="Arial"/>
        </w:rPr>
        <w:t>Mnichovo Hradiště bude svůj strategický plán rozvoje města</w:t>
      </w:r>
      <w:r>
        <w:rPr>
          <w:rFonts w:eastAsia="Times New Roman" w:cs="Arial"/>
        </w:rPr>
        <w:t xml:space="preserve"> („Strategii“) </w:t>
      </w:r>
      <w:r w:rsidRPr="00E912A5">
        <w:rPr>
          <w:rFonts w:eastAsia="Times New Roman" w:cs="Arial"/>
        </w:rPr>
        <w:t xml:space="preserve">realizovat cestou projektů, dílčích aktivit a uplatnění vhodných nástrojů. </w:t>
      </w:r>
      <w:r w:rsidRPr="00E912A5">
        <w:rPr>
          <w:rFonts w:cs="Arial"/>
        </w:rPr>
        <w:t xml:space="preserve">Implementační část strategického plánu zahrnuje popis vhodných kroků a doporučení pro provádění plánu. </w:t>
      </w:r>
    </w:p>
    <w:p w14:paraId="5AE16963" w14:textId="77777777" w:rsidR="00EF21F9" w:rsidRDefault="00EF21F9" w:rsidP="00EF21F9">
      <w:pPr>
        <w:spacing w:after="0" w:line="240" w:lineRule="auto"/>
        <w:jc w:val="both"/>
        <w:rPr>
          <w:rFonts w:cs="Arial"/>
          <w:b/>
        </w:rPr>
      </w:pPr>
    </w:p>
    <w:p w14:paraId="1494E524" w14:textId="77777777" w:rsidR="00EF21F9" w:rsidRPr="00EF21F9" w:rsidRDefault="00EF21F9" w:rsidP="00EF21F9">
      <w:pPr>
        <w:spacing w:after="0" w:line="240" w:lineRule="auto"/>
        <w:jc w:val="both"/>
        <w:rPr>
          <w:rFonts w:cs="Arial"/>
          <w:b/>
          <w:u w:val="single"/>
        </w:rPr>
      </w:pPr>
      <w:r w:rsidRPr="00EF21F9">
        <w:rPr>
          <w:rFonts w:cs="Arial"/>
          <w:b/>
          <w:u w:val="single"/>
        </w:rPr>
        <w:t>Výchozí rámec provádění strategického plánu</w:t>
      </w:r>
    </w:p>
    <w:p w14:paraId="2F275851" w14:textId="77777777" w:rsidR="00EF21F9" w:rsidRDefault="00EF21F9" w:rsidP="00EF21F9">
      <w:pPr>
        <w:spacing w:after="0" w:line="240" w:lineRule="auto"/>
        <w:jc w:val="both"/>
        <w:rPr>
          <w:rFonts w:cs="Arial"/>
        </w:rPr>
      </w:pPr>
    </w:p>
    <w:p w14:paraId="1373E4C9" w14:textId="6023C594" w:rsidR="00EF21F9" w:rsidRPr="003D33CB" w:rsidRDefault="00EF21F9" w:rsidP="00EF21F9">
      <w:pPr>
        <w:spacing w:after="0" w:line="240" w:lineRule="auto"/>
        <w:jc w:val="both"/>
        <w:rPr>
          <w:rFonts w:cs="Arial"/>
          <w:b/>
        </w:rPr>
      </w:pPr>
      <w:r w:rsidRPr="00E912A5">
        <w:rPr>
          <w:rFonts w:cs="Arial"/>
        </w:rPr>
        <w:t xml:space="preserve">Základní rámec realizace rozvojové strategie předpokládá kroky schválení návrhu strategického plánu </w:t>
      </w:r>
      <w:r w:rsidR="0025398C">
        <w:rPr>
          <w:rFonts w:cs="Arial"/>
        </w:rPr>
        <w:t>z</w:t>
      </w:r>
      <w:r>
        <w:rPr>
          <w:rFonts w:cs="Arial"/>
        </w:rPr>
        <w:t>astupitelstvem města</w:t>
      </w:r>
      <w:r w:rsidRPr="00E912A5">
        <w:rPr>
          <w:rFonts w:cs="Arial"/>
        </w:rPr>
        <w:t>, ustavení organizační struktury pro realizaci strategického plánu, zpracování ročního či dvouletého akčního plánu vázaného na rozpočet města, pravidelné sledování a vyhodnocování a případn</w:t>
      </w:r>
      <w:r>
        <w:rPr>
          <w:rFonts w:cs="Arial"/>
        </w:rPr>
        <w:t>ou</w:t>
      </w:r>
      <w:r w:rsidRPr="00E912A5">
        <w:rPr>
          <w:rFonts w:cs="Arial"/>
        </w:rPr>
        <w:t xml:space="preserve"> aktualizac</w:t>
      </w:r>
      <w:r>
        <w:rPr>
          <w:rFonts w:cs="Arial"/>
        </w:rPr>
        <w:t>i</w:t>
      </w:r>
      <w:r w:rsidRPr="00E912A5">
        <w:rPr>
          <w:rFonts w:cs="Arial"/>
        </w:rPr>
        <w:t xml:space="preserve"> strategie. Samotná strategie je uskutečňována formou projektů – akcí a aktivit, které jsou postupně navrhovány pro schválená opatření, připravovány, prováděny a vyhodnocovány. </w:t>
      </w:r>
    </w:p>
    <w:p w14:paraId="601C9FD3" w14:textId="77777777" w:rsidR="00EF21F9" w:rsidRDefault="00EF21F9" w:rsidP="00EF21F9">
      <w:pPr>
        <w:pStyle w:val="Zhlav"/>
        <w:tabs>
          <w:tab w:val="left" w:pos="720"/>
          <w:tab w:val="left" w:pos="3960"/>
          <w:tab w:val="left" w:pos="4680"/>
          <w:tab w:val="left" w:pos="8280"/>
        </w:tabs>
        <w:jc w:val="both"/>
        <w:rPr>
          <w:rFonts w:cs="Arial"/>
        </w:rPr>
      </w:pPr>
      <w:r w:rsidRPr="00E912A5">
        <w:rPr>
          <w:rFonts w:cs="Arial"/>
        </w:rPr>
        <w:t>Nejdůležitějším kritériem hodnocení úspěšnosti strategického plánu není jeho vlastní zpracování, ale následná schopnost vedení města rozpracovat přijatou strategii do konkrétních realizačních úkolů (projektů) a stanovit proces pro jeho průběžnou kontrolu a aktualizaci.</w:t>
      </w:r>
    </w:p>
    <w:p w14:paraId="452C5352" w14:textId="77777777" w:rsidR="0025398C" w:rsidRPr="00E912A5" w:rsidRDefault="0025398C" w:rsidP="00EF21F9">
      <w:pPr>
        <w:pStyle w:val="Zhlav"/>
        <w:tabs>
          <w:tab w:val="left" w:pos="720"/>
          <w:tab w:val="left" w:pos="3960"/>
          <w:tab w:val="left" w:pos="4680"/>
          <w:tab w:val="left" w:pos="8280"/>
        </w:tabs>
        <w:jc w:val="both"/>
        <w:rPr>
          <w:rFonts w:cs="Arial"/>
        </w:rPr>
      </w:pPr>
    </w:p>
    <w:p w14:paraId="50853952" w14:textId="77777777" w:rsidR="00EF21F9" w:rsidRPr="003D33CB" w:rsidRDefault="00EF21F9" w:rsidP="00EF21F9">
      <w:pPr>
        <w:pStyle w:val="Zhlav"/>
        <w:tabs>
          <w:tab w:val="left" w:pos="720"/>
          <w:tab w:val="left" w:pos="3960"/>
          <w:tab w:val="left" w:pos="4680"/>
          <w:tab w:val="left" w:pos="8280"/>
        </w:tabs>
        <w:jc w:val="both"/>
        <w:rPr>
          <w:rFonts w:cs="Arial"/>
          <w:b/>
        </w:rPr>
      </w:pPr>
      <w:r w:rsidRPr="003D33CB">
        <w:rPr>
          <w:rFonts w:cs="Arial"/>
          <w:b/>
        </w:rPr>
        <w:t xml:space="preserve">Pro úspěšné provedení a naplňování strategického plánu rozvoje zpracovatel vidí jako důležité splnění těchto předpokladů: </w:t>
      </w:r>
    </w:p>
    <w:p w14:paraId="21F4D209" w14:textId="575FB06E" w:rsidR="00EF21F9" w:rsidRPr="00EF21F9" w:rsidRDefault="00EF21F9" w:rsidP="00EF21F9">
      <w:pPr>
        <w:numPr>
          <w:ilvl w:val="0"/>
          <w:numId w:val="36"/>
        </w:numPr>
        <w:spacing w:after="0" w:line="240" w:lineRule="auto"/>
        <w:ind w:left="720" w:hanging="397"/>
        <w:jc w:val="both"/>
        <w:rPr>
          <w:rStyle w:val="VpisyChar"/>
          <w:b w:val="0"/>
          <w:color w:val="auto"/>
          <w:sz w:val="22"/>
          <w:szCs w:val="22"/>
        </w:rPr>
      </w:pPr>
      <w:r w:rsidRPr="00EF21F9">
        <w:t xml:space="preserve">Strategický plán (SP) bude schválen </w:t>
      </w:r>
      <w:r w:rsidR="0025398C">
        <w:t>z</w:t>
      </w:r>
      <w:r w:rsidRPr="00EF21F9">
        <w:t>astupitelstvem města jako koncepční dokument o</w:t>
      </w:r>
      <w:r w:rsidRPr="00EF21F9">
        <w:rPr>
          <w:rFonts w:cs="Arial"/>
        </w:rPr>
        <w:t> </w:t>
      </w:r>
      <w:r w:rsidRPr="00EF21F9">
        <w:t xml:space="preserve">žádoucím rozvoji města Mnichovo Hradiště do roku 2026. </w:t>
      </w:r>
    </w:p>
    <w:p w14:paraId="482A758A" w14:textId="77777777" w:rsidR="00EF21F9" w:rsidRPr="00EF21F9" w:rsidRDefault="00EF21F9" w:rsidP="00EF21F9">
      <w:pPr>
        <w:numPr>
          <w:ilvl w:val="0"/>
          <w:numId w:val="36"/>
        </w:numPr>
        <w:spacing w:after="0" w:line="240" w:lineRule="auto"/>
        <w:ind w:left="720" w:hanging="397"/>
        <w:jc w:val="both"/>
      </w:pPr>
      <w:r w:rsidRPr="00EF21F9">
        <w:t xml:space="preserve">Řízení realizace strategického plánu bude nastaveno v souladu s principy efektivního projektového řízení a s možností zapojování občanů. </w:t>
      </w:r>
    </w:p>
    <w:p w14:paraId="1FEC19E8" w14:textId="77777777" w:rsidR="00EF21F9" w:rsidRPr="00EF21F9" w:rsidRDefault="00EF21F9" w:rsidP="00EF21F9">
      <w:pPr>
        <w:numPr>
          <w:ilvl w:val="0"/>
          <w:numId w:val="36"/>
        </w:numPr>
        <w:spacing w:after="0" w:line="240" w:lineRule="auto"/>
        <w:ind w:left="720" w:hanging="397"/>
        <w:jc w:val="both"/>
      </w:pPr>
      <w:r w:rsidRPr="00EF21F9">
        <w:t xml:space="preserve">Strategický plán bude alespoň jednou ročně vyhodnocen a aktualizován. </w:t>
      </w:r>
    </w:p>
    <w:p w14:paraId="3FAAACE7" w14:textId="77777777" w:rsidR="00EF21F9" w:rsidRPr="00EF21F9" w:rsidRDefault="00EF21F9" w:rsidP="00EF21F9">
      <w:pPr>
        <w:numPr>
          <w:ilvl w:val="0"/>
          <w:numId w:val="36"/>
        </w:numPr>
        <w:spacing w:after="0" w:line="240" w:lineRule="auto"/>
        <w:ind w:left="720" w:hanging="397"/>
        <w:jc w:val="both"/>
      </w:pPr>
      <w:r w:rsidRPr="00EF21F9">
        <w:t xml:space="preserve">Ze strategického plánu bude na základě stanovení priorit, posouzení připravenosti projektů či záměrů, zajištění jejich financování a s uvážením konkrétních podmínek pro následující kalendářní rok odvozen akční plán (AP). </w:t>
      </w:r>
    </w:p>
    <w:p w14:paraId="11B7E8AC" w14:textId="61AA56CD" w:rsidR="00EF21F9" w:rsidRPr="00EF21F9" w:rsidRDefault="00EF21F9" w:rsidP="00EF21F9">
      <w:pPr>
        <w:numPr>
          <w:ilvl w:val="0"/>
          <w:numId w:val="36"/>
        </w:numPr>
        <w:spacing w:after="0" w:line="240" w:lineRule="auto"/>
        <w:ind w:left="720" w:hanging="397"/>
        <w:jc w:val="both"/>
      </w:pPr>
      <w:r w:rsidRPr="00EF21F9">
        <w:t xml:space="preserve">Rozhodující podíl na řízení a realizaci strategického plánu budou mít </w:t>
      </w:r>
      <w:r w:rsidR="0025398C">
        <w:t>z</w:t>
      </w:r>
      <w:r w:rsidRPr="00EF21F9">
        <w:t xml:space="preserve">astupitelstvo města, </w:t>
      </w:r>
      <w:r w:rsidR="0025398C">
        <w:t>r</w:t>
      </w:r>
      <w:r w:rsidRPr="00EF21F9">
        <w:t xml:space="preserve">ada města a případně jí vytvořený orgán pro provádění Strategického plánu rozvoje - komise rady, výbor. Doporučuje se přinejmenším zřídit pozici projektového manažera (viz dále doporučení pro provádění Strategie). </w:t>
      </w:r>
    </w:p>
    <w:p w14:paraId="5765BE4A" w14:textId="5ED0EF1B" w:rsidR="00EF21F9" w:rsidRPr="00EF21F9" w:rsidRDefault="00EF21F9" w:rsidP="00EF21F9">
      <w:pPr>
        <w:numPr>
          <w:ilvl w:val="0"/>
          <w:numId w:val="36"/>
        </w:numPr>
        <w:spacing w:after="0" w:line="240" w:lineRule="auto"/>
        <w:ind w:left="720" w:hanging="397"/>
        <w:jc w:val="both"/>
      </w:pPr>
      <w:r w:rsidRPr="00EF21F9">
        <w:t xml:space="preserve">Dalšími účastníky procesu plnění a vyhodnocování strategického plánu mohou být další komise </w:t>
      </w:r>
      <w:r w:rsidR="0025398C">
        <w:t>r</w:t>
      </w:r>
      <w:r w:rsidRPr="00EF21F9">
        <w:t xml:space="preserve">ady města, městský úřad a veřejnost.  </w:t>
      </w:r>
    </w:p>
    <w:p w14:paraId="7541F260" w14:textId="77777777" w:rsidR="00EF21F9" w:rsidRPr="00E912A5" w:rsidRDefault="00EF21F9" w:rsidP="00EF21F9">
      <w:pPr>
        <w:pStyle w:val="Zhlav"/>
        <w:tabs>
          <w:tab w:val="left" w:pos="720"/>
          <w:tab w:val="left" w:pos="3960"/>
          <w:tab w:val="left" w:pos="4680"/>
          <w:tab w:val="left" w:pos="8280"/>
        </w:tabs>
        <w:jc w:val="both"/>
        <w:rPr>
          <w:rFonts w:cs="Arial"/>
        </w:rPr>
      </w:pPr>
    </w:p>
    <w:p w14:paraId="7DFC3060" w14:textId="77777777" w:rsidR="00EF21F9" w:rsidRDefault="00EF21F9" w:rsidP="00EF21F9">
      <w:pPr>
        <w:spacing w:after="0" w:line="240" w:lineRule="auto"/>
        <w:jc w:val="both"/>
        <w:rPr>
          <w:rFonts w:cs="Arial"/>
          <w:b/>
          <w:u w:val="single"/>
        </w:rPr>
      </w:pPr>
      <w:bookmarkStart w:id="3" w:name="_Toc394626489"/>
      <w:r w:rsidRPr="00EF21F9">
        <w:rPr>
          <w:rFonts w:cs="Arial"/>
          <w:b/>
          <w:u w:val="single"/>
        </w:rPr>
        <w:t>Doporučení pro implementaci</w:t>
      </w:r>
      <w:bookmarkEnd w:id="3"/>
    </w:p>
    <w:p w14:paraId="4ED8DB78" w14:textId="77777777" w:rsidR="00EF21F9" w:rsidRPr="00EF21F9" w:rsidRDefault="00EF21F9" w:rsidP="00EF21F9">
      <w:pPr>
        <w:spacing w:after="0" w:line="240" w:lineRule="auto"/>
        <w:jc w:val="both"/>
        <w:rPr>
          <w:rFonts w:cs="Arial"/>
          <w:b/>
          <w:u w:val="single"/>
        </w:rPr>
      </w:pPr>
    </w:p>
    <w:p w14:paraId="70686986" w14:textId="77777777" w:rsidR="00EF21F9" w:rsidRPr="00165210" w:rsidRDefault="00EF21F9" w:rsidP="00EF21F9">
      <w:pPr>
        <w:spacing w:after="0" w:line="240" w:lineRule="auto"/>
        <w:jc w:val="both"/>
        <w:rPr>
          <w:rFonts w:cs="Arial"/>
        </w:rPr>
      </w:pPr>
      <w:r w:rsidRPr="00165210">
        <w:rPr>
          <w:rFonts w:cs="Arial"/>
        </w:rPr>
        <w:t xml:space="preserve">Na základě poznatků z plánování, konzultací, účasti veřejnosti a poznání situace ve městě </w:t>
      </w:r>
      <w:r>
        <w:rPr>
          <w:rFonts w:cs="Arial"/>
        </w:rPr>
        <w:t>formuluje strategický plán</w:t>
      </w:r>
      <w:r w:rsidRPr="00165210">
        <w:rPr>
          <w:rFonts w:cs="Arial"/>
        </w:rPr>
        <w:t xml:space="preserve"> několik poznámek a doporučení pro další postup</w:t>
      </w:r>
      <w:r>
        <w:rPr>
          <w:rFonts w:cs="Arial"/>
        </w:rPr>
        <w:t>:</w:t>
      </w:r>
    </w:p>
    <w:p w14:paraId="70A53F33" w14:textId="2ED3C830" w:rsidR="00EF21F9" w:rsidRDefault="00EF21F9" w:rsidP="00EF21F9">
      <w:pPr>
        <w:numPr>
          <w:ilvl w:val="0"/>
          <w:numId w:val="30"/>
        </w:numPr>
        <w:tabs>
          <w:tab w:val="clear" w:pos="360"/>
          <w:tab w:val="num" w:pos="540"/>
        </w:tabs>
        <w:suppressAutoHyphens/>
        <w:spacing w:after="0" w:line="240" w:lineRule="auto"/>
        <w:ind w:left="540"/>
        <w:jc w:val="both"/>
      </w:pPr>
      <w:r w:rsidRPr="00E912A5">
        <w:t xml:space="preserve">Nelze celou strategii realizovat </w:t>
      </w:r>
      <w:r w:rsidRPr="00266681">
        <w:t xml:space="preserve">naráz, ani technicky ani s ohledem na dostupné finanční zdroje, personální kapacity a připravenost projektů. </w:t>
      </w:r>
      <w:r w:rsidR="00B633BE" w:rsidRPr="00266681">
        <w:t xml:space="preserve">V rámci přípravy </w:t>
      </w:r>
      <w:r w:rsidRPr="00266681">
        <w:t xml:space="preserve">akčního plánu je dobré určit si prioritní opatření. </w:t>
      </w:r>
      <w:r w:rsidR="008A2FA4" w:rsidRPr="00266681">
        <w:t>Před přípravou</w:t>
      </w:r>
      <w:r w:rsidR="003D33CB" w:rsidRPr="00266681">
        <w:t xml:space="preserve"> prvního akčního plánu hodnotili členové pracovních skupin a Koordinačního výboru časovou naléhavost realizace jednotlivých opatření. Výsledkem jejich hodnocení je přehledová tabulka uvedená v části </w:t>
      </w:r>
      <w:r w:rsidR="00B633BE" w:rsidRPr="00266681">
        <w:t>věnované</w:t>
      </w:r>
      <w:r w:rsidR="003D33CB" w:rsidRPr="00266681">
        <w:t xml:space="preserve"> akčnímu plánu (níže v</w:t>
      </w:r>
      <w:r w:rsidR="00B633BE" w:rsidRPr="00266681">
        <w:t> </w:t>
      </w:r>
      <w:r w:rsidR="003D33CB" w:rsidRPr="00266681">
        <w:t>textu</w:t>
      </w:r>
      <w:r w:rsidR="00B633BE" w:rsidRPr="00266681">
        <w:t xml:space="preserve">). </w:t>
      </w:r>
      <w:r w:rsidRPr="00266681">
        <w:t>Zároveň se vyplatí zvolený postup vhodně komunikovat s veřejností. Převážná většina aktivit strategického plánu bude mít charakter projektu. Některá z opatření v návrhu strategického plánu mohou mít spíše charakter nástroje, bez přímých finančních nároků, který bude průběžně uplatňován při jiných aktivitách rozvoje. Tyto nástroje bude vhodné včlenit do postupů a procesů správy a řízení rozvoje</w:t>
      </w:r>
      <w:r w:rsidRPr="00E912A5">
        <w:t xml:space="preserve"> města, postavit je mimo seznam prioritních opatření a pravidelně je vyhodnocovat pomocí vhodných ukazatelů.</w:t>
      </w:r>
    </w:p>
    <w:p w14:paraId="0E767BBF" w14:textId="35039175" w:rsidR="00EF21F9" w:rsidRPr="00D745AE" w:rsidRDefault="00EF21F9" w:rsidP="00EF21F9">
      <w:pPr>
        <w:pStyle w:val="Odstavecseseznamem"/>
        <w:numPr>
          <w:ilvl w:val="0"/>
          <w:numId w:val="30"/>
        </w:numPr>
        <w:tabs>
          <w:tab w:val="clear" w:pos="360"/>
          <w:tab w:val="num" w:pos="540"/>
        </w:tabs>
        <w:spacing w:after="0" w:line="240" w:lineRule="auto"/>
        <w:ind w:left="540"/>
        <w:contextualSpacing w:val="0"/>
        <w:jc w:val="both"/>
        <w:rPr>
          <w:rFonts w:cs="Arial"/>
        </w:rPr>
      </w:pPr>
      <w:r w:rsidRPr="005A1AC0">
        <w:rPr>
          <w:rFonts w:cs="Arial"/>
        </w:rPr>
        <w:t xml:space="preserve">Zavést systém projektového řízení na městském úřadě. Tento systém definuje proces identifikace, přípravy, schvalování, provedení a hodnocení projektů a vymezuje osobní (příp. institucionální) kompetence a úkoly příslušných osob či orgánů města. Cílem systémového přístupu k implementaci </w:t>
      </w:r>
      <w:r w:rsidRPr="005A1AC0">
        <w:rPr>
          <w:rFonts w:cs="Arial"/>
        </w:rPr>
        <w:lastRenderedPageBreak/>
        <w:t xml:space="preserve">strategického plánu je zvýšení kapacity města při realizaci projektů, vytvoření transparentního prostředí pro předkladatele projektových záměrů a struktur pro hodnocení projektů. Součástí systému projektového řízení bude pravidelně se opakující aktualizace projektového zásobníku, akčního plánu a v delším časovém horizontu i strategického plánu. </w:t>
      </w:r>
      <w:r>
        <w:rPr>
          <w:rFonts w:cs="Arial"/>
        </w:rPr>
        <w:t>Zásadním prvkem projekt</w:t>
      </w:r>
      <w:r w:rsidR="00B633BE">
        <w:rPr>
          <w:rFonts w:cs="Arial"/>
        </w:rPr>
        <w:t xml:space="preserve">ového řízení je existence a udržení pozice </w:t>
      </w:r>
      <w:r>
        <w:t>projektového manažera.</w:t>
      </w:r>
      <w:r w:rsidRPr="005A1AC0">
        <w:t xml:space="preserve"> </w:t>
      </w:r>
      <w:r w:rsidR="00B633BE">
        <w:t xml:space="preserve">Jeho úkolem má být </w:t>
      </w:r>
      <w:r w:rsidRPr="00E912A5">
        <w:t xml:space="preserve">také vyhledávání finančních zdrojů podpory, analýzy dotačních možností a </w:t>
      </w:r>
      <w:r>
        <w:t xml:space="preserve">koordinaci </w:t>
      </w:r>
      <w:r w:rsidRPr="00E912A5">
        <w:t xml:space="preserve">přípravy žádostí o finanční podporu </w:t>
      </w:r>
      <w:r>
        <w:t xml:space="preserve">(dotaci) </w:t>
      </w:r>
      <w:r w:rsidRPr="00E912A5">
        <w:t xml:space="preserve">a následnou administraci </w:t>
      </w:r>
      <w:r>
        <w:t>dotace</w:t>
      </w:r>
      <w:r w:rsidRPr="00E912A5">
        <w:t>.</w:t>
      </w:r>
      <w:r>
        <w:t xml:space="preserve"> Zároveň se doporučuje zavést systém </w:t>
      </w:r>
      <w:r w:rsidRPr="00D745AE">
        <w:t>elektronické databáze pro správu projektů</w:t>
      </w:r>
      <w:r>
        <w:t>.</w:t>
      </w:r>
    </w:p>
    <w:p w14:paraId="7275F75F" w14:textId="77777777" w:rsidR="00EF21F9" w:rsidRPr="00E912A5" w:rsidRDefault="00EF21F9" w:rsidP="00EF21F9">
      <w:pPr>
        <w:numPr>
          <w:ilvl w:val="0"/>
          <w:numId w:val="30"/>
        </w:numPr>
        <w:tabs>
          <w:tab w:val="clear" w:pos="360"/>
          <w:tab w:val="num" w:pos="540"/>
        </w:tabs>
        <w:suppressAutoHyphens/>
        <w:spacing w:after="0" w:line="240" w:lineRule="auto"/>
        <w:ind w:left="540"/>
        <w:jc w:val="both"/>
      </w:pPr>
      <w:r w:rsidRPr="00E912A5">
        <w:t xml:space="preserve">Zpracovat zkrácenou verzi strategického plánu pro </w:t>
      </w:r>
      <w:r>
        <w:t xml:space="preserve">jeho </w:t>
      </w:r>
      <w:r w:rsidRPr="00E912A5">
        <w:t>prezentaci občanům</w:t>
      </w:r>
      <w:r>
        <w:t xml:space="preserve">, </w:t>
      </w:r>
      <w:r w:rsidRPr="00E912A5">
        <w:t>podnikatelům</w:t>
      </w:r>
      <w:r>
        <w:t xml:space="preserve">, </w:t>
      </w:r>
      <w:r w:rsidRPr="00E912A5">
        <w:t>okolním obcím</w:t>
      </w:r>
      <w:r>
        <w:t xml:space="preserve"> a kraji</w:t>
      </w:r>
      <w:r w:rsidRPr="00E912A5">
        <w:t xml:space="preserve">. </w:t>
      </w:r>
      <w:r>
        <w:t xml:space="preserve">Ujasnit si způsob zapojení a spolupráce s občany. </w:t>
      </w:r>
      <w:r w:rsidRPr="00E912A5">
        <w:t xml:space="preserve">Občanům města prezentovat </w:t>
      </w:r>
      <w:r>
        <w:t xml:space="preserve">srozumitelnou formou postup naplňování strategie a </w:t>
      </w:r>
      <w:r w:rsidRPr="00E912A5">
        <w:t>dokumentovat aktivitu vedení</w:t>
      </w:r>
      <w:r>
        <w:t xml:space="preserve"> města</w:t>
      </w:r>
      <w:r w:rsidRPr="00E912A5">
        <w:t>; to přispěje k potřebné motivaci místních obyvatel k dobrovolným aktivitám a spolupráci s městem.</w:t>
      </w:r>
    </w:p>
    <w:p w14:paraId="329FDF10" w14:textId="77777777" w:rsidR="00EF21F9" w:rsidRPr="00E912A5" w:rsidRDefault="00EF21F9" w:rsidP="00EF21F9">
      <w:pPr>
        <w:numPr>
          <w:ilvl w:val="0"/>
          <w:numId w:val="30"/>
        </w:numPr>
        <w:tabs>
          <w:tab w:val="clear" w:pos="360"/>
          <w:tab w:val="num" w:pos="540"/>
        </w:tabs>
        <w:suppressAutoHyphens/>
        <w:spacing w:after="0" w:line="240" w:lineRule="auto"/>
        <w:ind w:left="540"/>
        <w:jc w:val="both"/>
      </w:pPr>
      <w:r w:rsidRPr="00E912A5">
        <w:t>Pro rozvoj řídících a administrativních kapacit může být užitečné:</w:t>
      </w:r>
    </w:p>
    <w:p w14:paraId="3A3D43DA" w14:textId="77777777" w:rsidR="00EF21F9" w:rsidRPr="00E912A5" w:rsidRDefault="00EF21F9" w:rsidP="00EF21F9">
      <w:pPr>
        <w:pStyle w:val="Odstavecseseznamem"/>
        <w:numPr>
          <w:ilvl w:val="0"/>
          <w:numId w:val="37"/>
        </w:numPr>
        <w:tabs>
          <w:tab w:val="num" w:pos="900"/>
        </w:tabs>
        <w:suppressAutoHyphens/>
        <w:spacing w:after="0" w:line="240" w:lineRule="auto"/>
        <w:ind w:left="900"/>
        <w:contextualSpacing w:val="0"/>
        <w:jc w:val="both"/>
      </w:pPr>
      <w:r w:rsidRPr="00E912A5">
        <w:t>využít vzdělávací projekty pro zaměstnance úřadu (příprava a řízení projektů, regionální rozvoj, plánování investic, atd.);</w:t>
      </w:r>
    </w:p>
    <w:p w14:paraId="5B60D045" w14:textId="77777777" w:rsidR="00EF21F9" w:rsidRPr="00E912A5" w:rsidRDefault="00EF21F9" w:rsidP="00EF21F9">
      <w:pPr>
        <w:pStyle w:val="Odstavecseseznamem"/>
        <w:numPr>
          <w:ilvl w:val="0"/>
          <w:numId w:val="37"/>
        </w:numPr>
        <w:tabs>
          <w:tab w:val="num" w:pos="900"/>
        </w:tabs>
        <w:suppressAutoHyphens/>
        <w:spacing w:after="0" w:line="240" w:lineRule="auto"/>
        <w:ind w:left="900"/>
        <w:contextualSpacing w:val="0"/>
        <w:jc w:val="both"/>
      </w:pPr>
      <w:r w:rsidRPr="00E912A5">
        <w:t>využít vnější finanční zdroje (dotace) a lidské zdroje (</w:t>
      </w:r>
      <w:r>
        <w:t xml:space="preserve">místní dobrovolníky, </w:t>
      </w:r>
      <w:r w:rsidRPr="00E912A5">
        <w:t>studenty) pro zpracování potřebných šetření, průzkumů, analýz, tematických rozvojových studií, apod.</w:t>
      </w:r>
    </w:p>
    <w:p w14:paraId="2C22CB3F" w14:textId="77777777" w:rsidR="00EF21F9" w:rsidRDefault="00EF21F9" w:rsidP="00EF21F9">
      <w:pPr>
        <w:numPr>
          <w:ilvl w:val="0"/>
          <w:numId w:val="30"/>
        </w:numPr>
        <w:tabs>
          <w:tab w:val="clear" w:pos="360"/>
          <w:tab w:val="num" w:pos="540"/>
        </w:tabs>
        <w:suppressAutoHyphens/>
        <w:spacing w:after="0" w:line="240" w:lineRule="auto"/>
        <w:ind w:left="540"/>
        <w:jc w:val="both"/>
      </w:pPr>
      <w:r w:rsidRPr="00E912A5">
        <w:t xml:space="preserve">Vytvářet účelové vazby, např. vytvářet pracovní skupiny, </w:t>
      </w:r>
      <w:r>
        <w:t xml:space="preserve">zorganizovat ad hoc </w:t>
      </w:r>
      <w:r w:rsidRPr="00E912A5">
        <w:t xml:space="preserve">jednání dle oblastí zájmu (cestovní ruch, </w:t>
      </w:r>
      <w:r>
        <w:t xml:space="preserve">územní </w:t>
      </w:r>
      <w:r w:rsidRPr="00E912A5">
        <w:t xml:space="preserve">studie, </w:t>
      </w:r>
      <w:r>
        <w:t>rozvoj cyklodopravy</w:t>
      </w:r>
      <w:r w:rsidRPr="00E912A5">
        <w:t>, studie revitalizace veřejných prostranství, atd.)</w:t>
      </w:r>
      <w:r>
        <w:t xml:space="preserve"> a</w:t>
      </w:r>
      <w:r w:rsidRPr="00E912A5">
        <w:t xml:space="preserve"> </w:t>
      </w:r>
      <w:r>
        <w:t>př</w:t>
      </w:r>
      <w:r w:rsidRPr="00E912A5">
        <w:t>i hledání řešení se zaměřit na dobré zkušenosti v okolí a využít fungující modely.</w:t>
      </w:r>
    </w:p>
    <w:p w14:paraId="4DDC041B" w14:textId="77777777" w:rsidR="00EF21F9" w:rsidRDefault="00EF21F9" w:rsidP="00EF21F9">
      <w:pPr>
        <w:suppressAutoHyphens/>
        <w:spacing w:after="0" w:line="240" w:lineRule="auto"/>
        <w:jc w:val="both"/>
      </w:pPr>
    </w:p>
    <w:p w14:paraId="0C965FF2" w14:textId="77777777" w:rsidR="00EF21F9" w:rsidRDefault="00EF21F9" w:rsidP="00EF21F9">
      <w:pPr>
        <w:spacing w:after="0" w:line="240" w:lineRule="auto"/>
        <w:jc w:val="both"/>
        <w:rPr>
          <w:rFonts w:cs="Arial"/>
          <w:b/>
          <w:u w:val="single"/>
        </w:rPr>
      </w:pPr>
      <w:bookmarkStart w:id="4" w:name="_Toc394626488"/>
      <w:r w:rsidRPr="00EF21F9">
        <w:rPr>
          <w:rFonts w:cs="Arial"/>
          <w:b/>
          <w:u w:val="single"/>
        </w:rPr>
        <w:t>Management strategie</w:t>
      </w:r>
      <w:bookmarkEnd w:id="4"/>
    </w:p>
    <w:p w14:paraId="7FEB7C1C" w14:textId="77777777" w:rsidR="00EF21F9" w:rsidRPr="00EF21F9" w:rsidRDefault="00EF21F9" w:rsidP="00EF21F9">
      <w:pPr>
        <w:spacing w:after="0" w:line="240" w:lineRule="auto"/>
        <w:jc w:val="both"/>
        <w:rPr>
          <w:rFonts w:cs="Arial"/>
          <w:b/>
          <w:u w:val="single"/>
        </w:rPr>
      </w:pPr>
    </w:p>
    <w:p w14:paraId="08053D07" w14:textId="77777777" w:rsidR="00EF21F9" w:rsidRDefault="00EF21F9" w:rsidP="00EF21F9">
      <w:pPr>
        <w:spacing w:after="0" w:line="240" w:lineRule="auto"/>
        <w:jc w:val="both"/>
        <w:rPr>
          <w:rFonts w:cs="Arial"/>
        </w:rPr>
      </w:pPr>
      <w:r w:rsidRPr="0093593C">
        <w:rPr>
          <w:rFonts w:cs="Arial"/>
        </w:rPr>
        <w:t>Pro město charakteru a velikosti Mnichova Hradiště se může uplatnit následující struktura řízení realizace a sledování a hodnocení strategického plánu:</w:t>
      </w:r>
    </w:p>
    <w:p w14:paraId="4C02FCF3" w14:textId="77777777" w:rsidR="00EF21F9" w:rsidRPr="0093593C" w:rsidRDefault="00EF21F9" w:rsidP="00EF21F9">
      <w:pPr>
        <w:spacing w:after="0" w:line="240" w:lineRule="auto"/>
        <w:jc w:val="both"/>
        <w:rPr>
          <w:rFonts w:cs="Arial"/>
        </w:rPr>
      </w:pPr>
    </w:p>
    <w:p w14:paraId="29AED417" w14:textId="784F2CBF" w:rsidR="00EF21F9" w:rsidRDefault="00EF21F9" w:rsidP="00EF21F9">
      <w:pPr>
        <w:spacing w:after="0" w:line="240" w:lineRule="auto"/>
        <w:jc w:val="both"/>
      </w:pPr>
      <w:r w:rsidRPr="009A74B6">
        <w:rPr>
          <w:i/>
        </w:rPr>
        <w:t xml:space="preserve">Zastupitelstvo </w:t>
      </w:r>
      <w:r w:rsidRPr="00E912A5">
        <w:t xml:space="preserve">– schvaluje strategický plán jako koncepční dokument o žádoucím rozvoji města Mnichovo Hradiště do roku 2026; projednává a schvaluje roční akční plány a návrh rozpočtu; projednává a schvaluje každoroční hodnotící zprávu (vyhodnocení plnění SP) a </w:t>
      </w:r>
      <w:r>
        <w:t xml:space="preserve">případnou </w:t>
      </w:r>
      <w:r w:rsidRPr="00E912A5">
        <w:t>aktualizaci strategického plánu.</w:t>
      </w:r>
    </w:p>
    <w:p w14:paraId="330B39B8" w14:textId="77777777" w:rsidR="008E0EC8" w:rsidRPr="00E912A5" w:rsidRDefault="008E0EC8" w:rsidP="00EF21F9">
      <w:pPr>
        <w:spacing w:after="0" w:line="240" w:lineRule="auto"/>
        <w:jc w:val="both"/>
      </w:pPr>
    </w:p>
    <w:p w14:paraId="50B206A2" w14:textId="022FDCB9" w:rsidR="00EF21F9" w:rsidRPr="00266681" w:rsidRDefault="00EF21F9" w:rsidP="00EF21F9">
      <w:pPr>
        <w:spacing w:after="0" w:line="240" w:lineRule="auto"/>
        <w:jc w:val="both"/>
      </w:pPr>
      <w:r w:rsidRPr="009A74B6">
        <w:rPr>
          <w:i/>
        </w:rPr>
        <w:t>Rada města</w:t>
      </w:r>
      <w:r w:rsidRPr="00E912A5">
        <w:t xml:space="preserve"> – je nejvyšším orgánem řízení </w:t>
      </w:r>
      <w:r w:rsidRPr="00266681">
        <w:t>realizace strategie, zajišťuje a koordinuje realizaci strategického plánu rozvoje; iniciuje realizaci jednotlivých záměrů pojatých do AP; předává podněty projektovému manažerovi (případně poradnímu orgánu pro S</w:t>
      </w:r>
      <w:r w:rsidR="00BB27E5" w:rsidRPr="00266681">
        <w:t>P – nejspíše Komisi pro Strategický plán rozvoje</w:t>
      </w:r>
      <w:r w:rsidRPr="00266681">
        <w:t>) a projednává jeho návrhy; pro jednání Zastupitelstva města připravuje a schvaluje roční vyhodnocení SP (případně stručnou čtvrtletní nebo pololetní zprávu o plnění SP), návrhy na aktualizaci SP a návrhy ročních akčních plánů.</w:t>
      </w:r>
    </w:p>
    <w:p w14:paraId="58B556EE" w14:textId="77777777" w:rsidR="00EF21F9" w:rsidRPr="00266681" w:rsidRDefault="00EF21F9" w:rsidP="00EF21F9">
      <w:pPr>
        <w:spacing w:after="0" w:line="240" w:lineRule="auto"/>
        <w:jc w:val="both"/>
      </w:pPr>
    </w:p>
    <w:p w14:paraId="3FD4DFBF" w14:textId="77777777" w:rsidR="00EF21F9" w:rsidRPr="00266681" w:rsidRDefault="00EF21F9" w:rsidP="00EF21F9">
      <w:pPr>
        <w:spacing w:after="0" w:line="240" w:lineRule="auto"/>
        <w:jc w:val="both"/>
      </w:pPr>
      <w:r w:rsidRPr="00266681">
        <w:rPr>
          <w:i/>
        </w:rPr>
        <w:t>Komise pro Strategický plán rozvoje</w:t>
      </w:r>
      <w:r w:rsidRPr="00266681">
        <w:rPr>
          <w:b/>
        </w:rPr>
        <w:t xml:space="preserve"> </w:t>
      </w:r>
      <w:r w:rsidRPr="00266681">
        <w:t xml:space="preserve">– Rada města může ustavit komisi pro SP v případě, že posoudí její pozitivní přínos k realizaci projektu. Komise je iniciativním a poradním orgánem Rady města v záležitostech realizace Strategického plánu. Je složena ze členů Rady města, z dalších občanů, které Rada přizve jako odborníky v jednotlivých klíčových oblastech strategického plánu, a z vedoucích pracovníků města (vč. organizací zřizovaných městem), kteří mají působnost v klíčových oblastech Strategického plánu. </w:t>
      </w:r>
    </w:p>
    <w:p w14:paraId="649882D1" w14:textId="77777777" w:rsidR="00EF21F9" w:rsidRPr="00266681" w:rsidRDefault="00EF21F9" w:rsidP="00EF21F9">
      <w:pPr>
        <w:spacing w:after="0" w:line="240" w:lineRule="auto"/>
        <w:jc w:val="both"/>
      </w:pPr>
    </w:p>
    <w:p w14:paraId="49DF835C" w14:textId="77777777" w:rsidR="00EF21F9" w:rsidRPr="00266681" w:rsidRDefault="00EF21F9" w:rsidP="00EF21F9">
      <w:pPr>
        <w:spacing w:after="0" w:line="240" w:lineRule="auto"/>
        <w:jc w:val="both"/>
      </w:pPr>
      <w:r w:rsidRPr="00266681">
        <w:rPr>
          <w:i/>
        </w:rPr>
        <w:t xml:space="preserve">Projektový manažer pro Strategický plán </w:t>
      </w:r>
      <w:r w:rsidRPr="00266681">
        <w:t>– připravuje k projednání vymezení prioritních projektů, plán jejich realizace a financování, sledování a hodnocení realizace a dopadu projektů atd.</w:t>
      </w:r>
    </w:p>
    <w:p w14:paraId="1EBF4ECB" w14:textId="77777777" w:rsidR="00EF21F9" w:rsidRPr="00266681" w:rsidRDefault="00EF21F9" w:rsidP="00EF21F9">
      <w:pPr>
        <w:spacing w:after="0" w:line="240" w:lineRule="auto"/>
        <w:jc w:val="both"/>
      </w:pPr>
    </w:p>
    <w:p w14:paraId="2C3E8A94" w14:textId="39F3CE1E" w:rsidR="00EF21F9" w:rsidRPr="00266681" w:rsidRDefault="00EF21F9" w:rsidP="00EF21F9">
      <w:pPr>
        <w:spacing w:after="0" w:line="240" w:lineRule="auto"/>
        <w:jc w:val="both"/>
      </w:pPr>
      <w:r w:rsidRPr="00266681">
        <w:rPr>
          <w:i/>
        </w:rPr>
        <w:t>Garant projektu</w:t>
      </w:r>
      <w:r w:rsidRPr="00266681">
        <w:rPr>
          <w:b/>
        </w:rPr>
        <w:t xml:space="preserve"> –</w:t>
      </w:r>
      <w:r w:rsidRPr="00266681">
        <w:t xml:space="preserve"> osoba či subjekt odpovědný za reali</w:t>
      </w:r>
      <w:r w:rsidR="00BB27E5" w:rsidRPr="00266681">
        <w:t xml:space="preserve">zaci daného projektu. </w:t>
      </w:r>
    </w:p>
    <w:p w14:paraId="76571885" w14:textId="77777777" w:rsidR="008E0EC8" w:rsidRPr="00266681" w:rsidRDefault="008E0EC8" w:rsidP="00EF21F9">
      <w:pPr>
        <w:spacing w:after="0" w:line="240" w:lineRule="auto"/>
        <w:jc w:val="both"/>
      </w:pPr>
    </w:p>
    <w:p w14:paraId="06548E78" w14:textId="4761F6DD" w:rsidR="00EF21F9" w:rsidRDefault="00EF21F9" w:rsidP="00EF21F9">
      <w:pPr>
        <w:spacing w:after="0" w:line="240" w:lineRule="auto"/>
        <w:jc w:val="both"/>
      </w:pPr>
      <w:r w:rsidRPr="00266681">
        <w:rPr>
          <w:i/>
        </w:rPr>
        <w:t>Pracovní skupina projektu</w:t>
      </w:r>
      <w:r w:rsidRPr="00266681">
        <w:rPr>
          <w:b/>
        </w:rPr>
        <w:t xml:space="preserve"> –</w:t>
      </w:r>
      <w:r w:rsidRPr="00266681">
        <w:t xml:space="preserve"> Rada města může ustavit pracovní skupinu projektu v případě, že posoudí její pozitivní přínos k realizaci projektu.</w:t>
      </w:r>
      <w:r w:rsidR="00BB27E5" w:rsidRPr="00266681">
        <w:t xml:space="preserve"> Může se týkat spíše velkých a dlouhodobých projektů.</w:t>
      </w:r>
      <w:r w:rsidR="00BB27E5">
        <w:t xml:space="preserve">  </w:t>
      </w:r>
    </w:p>
    <w:p w14:paraId="74EA57A6" w14:textId="77777777" w:rsidR="00EF21F9" w:rsidRPr="00E912A5" w:rsidRDefault="00EF21F9" w:rsidP="00EF21F9">
      <w:pPr>
        <w:spacing w:after="0" w:line="240" w:lineRule="auto"/>
        <w:jc w:val="both"/>
      </w:pPr>
    </w:p>
    <w:p w14:paraId="5D317523" w14:textId="77777777" w:rsidR="00EF21F9" w:rsidRPr="00E912A5" w:rsidRDefault="00EF21F9" w:rsidP="00EF21F9">
      <w:pPr>
        <w:spacing w:after="0" w:line="240" w:lineRule="auto"/>
        <w:jc w:val="both"/>
      </w:pPr>
      <w:r w:rsidRPr="00E912A5">
        <w:lastRenderedPageBreak/>
        <w:t xml:space="preserve">Z hlediska personálních kapacit je při realizaci nutné brát v potaz vnitřní potenciál správy města (úřadu a zastupitelů) a potenciál aktivního zapojení </w:t>
      </w:r>
      <w:r w:rsidRPr="009A74B6">
        <w:t>veřejnosti</w:t>
      </w:r>
      <w:r w:rsidRPr="00E912A5">
        <w:t xml:space="preserve"> ve fázi plánování </w:t>
      </w:r>
      <w:r>
        <w:t xml:space="preserve">a případně </w:t>
      </w:r>
      <w:r w:rsidRPr="00E912A5">
        <w:t xml:space="preserve">samotné realizace projektů. Místní </w:t>
      </w:r>
      <w:r>
        <w:t xml:space="preserve">obyvatelé </w:t>
      </w:r>
      <w:r w:rsidRPr="00E912A5">
        <w:t xml:space="preserve">prokázali během </w:t>
      </w:r>
      <w:r>
        <w:t xml:space="preserve">přípravy </w:t>
      </w:r>
      <w:r w:rsidRPr="00E912A5">
        <w:t xml:space="preserve">strategického plánu svůj zájem </w:t>
      </w:r>
      <w:r>
        <w:t xml:space="preserve">o </w:t>
      </w:r>
      <w:r w:rsidRPr="00E912A5">
        <w:t xml:space="preserve">dění v obci a jejich podíl na naplňování strategie může být významný. </w:t>
      </w:r>
    </w:p>
    <w:p w14:paraId="4D67A70A" w14:textId="4FA35BD7" w:rsidR="00EF21F9" w:rsidRPr="00E912A5" w:rsidRDefault="00EF21F9" w:rsidP="00EF21F9">
      <w:pPr>
        <w:spacing w:after="0" w:line="240" w:lineRule="auto"/>
        <w:jc w:val="both"/>
      </w:pPr>
      <w:r w:rsidRPr="00E912A5">
        <w:t>Zároveň do realizace strategie</w:t>
      </w:r>
      <w:r>
        <w:t xml:space="preserve">, resp. jednotlivých </w:t>
      </w:r>
      <w:r w:rsidRPr="00E912A5">
        <w:t xml:space="preserve">projektů vstupují vnější vztahy v území, množství subjektů, které mají vliv na výsledek. Město by mělo </w:t>
      </w:r>
      <w:r w:rsidRPr="009A74B6">
        <w:t>identifikovat tyto aktéry</w:t>
      </w:r>
      <w:r>
        <w:t>,</w:t>
      </w:r>
      <w:r w:rsidRPr="009A74B6">
        <w:t xml:space="preserve"> </w:t>
      </w:r>
      <w:r w:rsidRPr="00E912A5">
        <w:t xml:space="preserve">posoudit jejich možný vliv a s tímto vlivem dále pracovat. </w:t>
      </w:r>
    </w:p>
    <w:p w14:paraId="1C8016FB" w14:textId="77777777" w:rsidR="00EF21F9" w:rsidRPr="00E912A5" w:rsidRDefault="00EF21F9" w:rsidP="00EF21F9">
      <w:pPr>
        <w:spacing w:after="0" w:line="240" w:lineRule="auto"/>
        <w:jc w:val="both"/>
      </w:pPr>
    </w:p>
    <w:p w14:paraId="78FE67AF" w14:textId="77777777" w:rsidR="00EF21F9" w:rsidRDefault="00EF21F9" w:rsidP="00EF21F9">
      <w:pPr>
        <w:spacing w:after="0" w:line="240" w:lineRule="auto"/>
        <w:jc w:val="both"/>
        <w:rPr>
          <w:rFonts w:cs="Arial"/>
          <w:b/>
          <w:u w:val="single"/>
        </w:rPr>
      </w:pPr>
      <w:r w:rsidRPr="00EF21F9">
        <w:rPr>
          <w:rFonts w:cs="Arial"/>
          <w:b/>
          <w:u w:val="single"/>
        </w:rPr>
        <w:t>Vazba na územní plánování</w:t>
      </w:r>
    </w:p>
    <w:p w14:paraId="52DC8FDF" w14:textId="77777777" w:rsidR="00EF21F9" w:rsidRPr="00EF21F9" w:rsidRDefault="00EF21F9" w:rsidP="00EF21F9">
      <w:pPr>
        <w:spacing w:after="0" w:line="240" w:lineRule="auto"/>
        <w:jc w:val="both"/>
        <w:rPr>
          <w:rFonts w:cs="Arial"/>
          <w:b/>
          <w:u w:val="single"/>
        </w:rPr>
      </w:pPr>
    </w:p>
    <w:p w14:paraId="72883C0B" w14:textId="77777777" w:rsidR="00EF21F9" w:rsidRPr="00165210" w:rsidRDefault="00EF21F9" w:rsidP="00EF21F9">
      <w:pPr>
        <w:spacing w:after="0" w:line="240" w:lineRule="auto"/>
        <w:jc w:val="both"/>
        <w:rPr>
          <w:rFonts w:cs="Arial"/>
        </w:rPr>
      </w:pPr>
      <w:r w:rsidRPr="00165210">
        <w:rPr>
          <w:rFonts w:cs="Arial"/>
        </w:rPr>
        <w:t>Nezbytnou podmínku úspěšného provedení Strategie je promítnutí strategických cílů do záležitostí a tvorby územního plánu</w:t>
      </w:r>
      <w:r>
        <w:rPr>
          <w:rFonts w:cs="Arial"/>
        </w:rPr>
        <w:t xml:space="preserve"> a </w:t>
      </w:r>
      <w:r w:rsidRPr="00165210">
        <w:rPr>
          <w:rFonts w:cs="Arial"/>
        </w:rPr>
        <w:t>využívání území</w:t>
      </w:r>
      <w:r>
        <w:rPr>
          <w:rFonts w:cs="Arial"/>
        </w:rPr>
        <w:t xml:space="preserve">. </w:t>
      </w:r>
      <w:r w:rsidRPr="00165210">
        <w:rPr>
          <w:rFonts w:cs="Arial"/>
        </w:rPr>
        <w:t>V současnosti zpracovávaný nový územní plán se stane důležitým nástrojem pro budoucí rozvoj Mnichova Hradiště. Nástroje regulace v</w:t>
      </w:r>
      <w:r>
        <w:rPr>
          <w:rFonts w:cs="Arial"/>
        </w:rPr>
        <w:t> </w:t>
      </w:r>
      <w:r w:rsidRPr="00165210">
        <w:rPr>
          <w:rFonts w:cs="Arial"/>
        </w:rPr>
        <w:t>územním plánování umožňují nadřazovat dlouhodobé strategické cíle v zájmu místní komunity jako celku před krátkodobými a dílčími zájmy jednotlivých majitelů pozemků, developerů a investorů. Načasování zpracování strategického plánu rozvoje vytváří příležitost pro zohlednění těchto cílů do nového územního plánu.</w:t>
      </w:r>
    </w:p>
    <w:p w14:paraId="6F74709F" w14:textId="77777777" w:rsidR="00EF21F9" w:rsidRDefault="00EF21F9" w:rsidP="00EF21F9">
      <w:pPr>
        <w:spacing w:after="0" w:line="240" w:lineRule="auto"/>
        <w:jc w:val="both"/>
        <w:rPr>
          <w:rFonts w:cs="Arial"/>
        </w:rPr>
      </w:pPr>
      <w:r w:rsidRPr="00165210">
        <w:rPr>
          <w:rFonts w:cs="Arial"/>
        </w:rPr>
        <w:t>P</w:t>
      </w:r>
      <w:r>
        <w:rPr>
          <w:rFonts w:cs="Arial"/>
        </w:rPr>
        <w:t xml:space="preserve">ro </w:t>
      </w:r>
      <w:r w:rsidRPr="00165210">
        <w:rPr>
          <w:rFonts w:cs="Arial"/>
        </w:rPr>
        <w:t xml:space="preserve">zpracování nového územního plánu a uplatnění nástrojů využívání území </w:t>
      </w:r>
      <w:r>
        <w:rPr>
          <w:rFonts w:cs="Arial"/>
        </w:rPr>
        <w:t xml:space="preserve">vyplývají ze </w:t>
      </w:r>
      <w:r w:rsidRPr="00165210">
        <w:rPr>
          <w:rFonts w:cs="Arial"/>
        </w:rPr>
        <w:t>Strategick</w:t>
      </w:r>
      <w:r>
        <w:rPr>
          <w:rFonts w:cs="Arial"/>
        </w:rPr>
        <w:t>ého plánu především tyto cíle</w:t>
      </w:r>
      <w:r w:rsidRPr="00165210">
        <w:rPr>
          <w:rFonts w:cs="Arial"/>
        </w:rPr>
        <w:t>:</w:t>
      </w:r>
    </w:p>
    <w:p w14:paraId="61118310" w14:textId="77777777" w:rsidR="00EF21F9" w:rsidRPr="00165210" w:rsidRDefault="00EF21F9" w:rsidP="00EF21F9">
      <w:pPr>
        <w:pStyle w:val="Odstavecseseznamem"/>
        <w:numPr>
          <w:ilvl w:val="0"/>
          <w:numId w:val="2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357"/>
        <w:jc w:val="both"/>
      </w:pPr>
      <w:r w:rsidRPr="00165210">
        <w:t>Udrže</w:t>
      </w:r>
      <w:r>
        <w:t>t</w:t>
      </w:r>
      <w:r w:rsidRPr="00165210">
        <w:t xml:space="preserve"> maloměstsk</w:t>
      </w:r>
      <w:r>
        <w:t xml:space="preserve">ý </w:t>
      </w:r>
      <w:r w:rsidRPr="00165210">
        <w:t>charakter města</w:t>
      </w:r>
    </w:p>
    <w:p w14:paraId="77DDEE07" w14:textId="77777777" w:rsidR="00EF21F9" w:rsidRPr="008B764C" w:rsidRDefault="00EF21F9" w:rsidP="00EF21F9">
      <w:pPr>
        <w:pStyle w:val="Odstavecseseznamem"/>
        <w:numPr>
          <w:ilvl w:val="0"/>
          <w:numId w:val="2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pPr>
      <w:r w:rsidRPr="008B764C">
        <w:t xml:space="preserve">Minimalizovat nepřiměřené rozrůstání města do krajiny </w:t>
      </w:r>
    </w:p>
    <w:p w14:paraId="18016DFE" w14:textId="77777777" w:rsidR="00EF21F9" w:rsidRDefault="00EF21F9" w:rsidP="00EF21F9">
      <w:pPr>
        <w:pStyle w:val="Odstavecseseznamem"/>
        <w:numPr>
          <w:ilvl w:val="0"/>
          <w:numId w:val="2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pPr>
      <w:r>
        <w:t xml:space="preserve">Omezit </w:t>
      </w:r>
      <w:r w:rsidRPr="00165210">
        <w:t>výstavb</w:t>
      </w:r>
      <w:r>
        <w:t>u</w:t>
      </w:r>
      <w:r w:rsidRPr="00165210">
        <w:t xml:space="preserve"> velkých obchodních center </w:t>
      </w:r>
      <w:r>
        <w:t>a obchodních ploch</w:t>
      </w:r>
    </w:p>
    <w:p w14:paraId="09E56F09" w14:textId="77777777" w:rsidR="00EF21F9" w:rsidRPr="00165210" w:rsidRDefault="00EF21F9" w:rsidP="00EF21F9">
      <w:pPr>
        <w:pStyle w:val="Odstavecseseznamem"/>
        <w:numPr>
          <w:ilvl w:val="0"/>
          <w:numId w:val="2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pPr>
      <w:r w:rsidRPr="008B764C">
        <w:t>Omezit</w:t>
      </w:r>
      <w:r>
        <w:t xml:space="preserve"> </w:t>
      </w:r>
      <w:r w:rsidRPr="008B764C">
        <w:t>monofunkční využití ploch</w:t>
      </w:r>
      <w:r>
        <w:t xml:space="preserve">, resp. výstavbu </w:t>
      </w:r>
      <w:r w:rsidRPr="00165210">
        <w:t xml:space="preserve">rozsáhlých monofunkčních průmyslových ploch </w:t>
      </w:r>
    </w:p>
    <w:p w14:paraId="41E163DE" w14:textId="77777777" w:rsidR="00EF21F9" w:rsidRDefault="00EF21F9" w:rsidP="00EF21F9">
      <w:pPr>
        <w:pStyle w:val="Odstavecseseznamem"/>
        <w:numPr>
          <w:ilvl w:val="0"/>
          <w:numId w:val="2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pPr>
      <w:r>
        <w:t xml:space="preserve">Podporovat drobnou průmyslovou výrobu </w:t>
      </w:r>
    </w:p>
    <w:p w14:paraId="7EC10CF1" w14:textId="77777777" w:rsidR="00EF21F9" w:rsidRPr="009033B8" w:rsidRDefault="00EF21F9" w:rsidP="00EF21F9">
      <w:pPr>
        <w:pStyle w:val="Odstavecseseznamem"/>
        <w:numPr>
          <w:ilvl w:val="0"/>
          <w:numId w:val="2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pPr>
      <w:r>
        <w:t xml:space="preserve">Omezit riziko rozvoje bytové výstavby satelitního typu bez provázanosti </w:t>
      </w:r>
      <w:r w:rsidRPr="00165210">
        <w:t>na kapacitu sítí a územní vazby</w:t>
      </w:r>
    </w:p>
    <w:p w14:paraId="4F1A7CD3" w14:textId="64057C7C" w:rsidR="00EF21F9" w:rsidRPr="00165210" w:rsidRDefault="00206C27" w:rsidP="00EF21F9">
      <w:pPr>
        <w:pStyle w:val="Odstavecseseznamem"/>
        <w:numPr>
          <w:ilvl w:val="0"/>
          <w:numId w:val="2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pPr>
      <w:r>
        <w:t xml:space="preserve">Řešit prolínání </w:t>
      </w:r>
      <w:r w:rsidR="00EF21F9" w:rsidRPr="00165210">
        <w:t>obytných a průmyslových zón</w:t>
      </w:r>
    </w:p>
    <w:p w14:paraId="46338D7C" w14:textId="77777777" w:rsidR="00EF21F9" w:rsidRPr="009033B8" w:rsidRDefault="00EF21F9" w:rsidP="00EF21F9">
      <w:pPr>
        <w:pStyle w:val="Odstavecseseznamem"/>
        <w:numPr>
          <w:ilvl w:val="0"/>
          <w:numId w:val="2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pPr>
      <w:r>
        <w:t>Využít p</w:t>
      </w:r>
      <w:r w:rsidRPr="009033B8">
        <w:t>řím</w:t>
      </w:r>
      <w:r>
        <w:t>ou</w:t>
      </w:r>
      <w:r w:rsidRPr="009033B8">
        <w:t xml:space="preserve"> návaznost na </w:t>
      </w:r>
      <w:r>
        <w:t xml:space="preserve">Český ráj a Pojizeří </w:t>
      </w:r>
      <w:r w:rsidRPr="009033B8">
        <w:t>jako na rekreační území</w:t>
      </w:r>
    </w:p>
    <w:p w14:paraId="42C797ED" w14:textId="77777777" w:rsidR="00EF21F9" w:rsidRDefault="00EF21F9" w:rsidP="00EF21F9">
      <w:pPr>
        <w:pStyle w:val="Odstavecseseznamem"/>
        <w:numPr>
          <w:ilvl w:val="0"/>
          <w:numId w:val="2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pPr>
      <w:r>
        <w:t>Využít rekreační potenciál podél Jizery</w:t>
      </w:r>
    </w:p>
    <w:p w14:paraId="7E1C3CAE" w14:textId="77777777" w:rsidR="00EF21F9" w:rsidRDefault="00EF21F9" w:rsidP="00EF21F9">
      <w:pPr>
        <w:pStyle w:val="Odstavecseseznamem"/>
        <w:numPr>
          <w:ilvl w:val="0"/>
          <w:numId w:val="2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pPr>
      <w:r>
        <w:t>Zohlednit rizika vyplývající ze soukromého vlastnictví ploch a areálů na území města, zejména letiště v soukromém vlastnictví a areálů bývalého LIAZu</w:t>
      </w:r>
    </w:p>
    <w:p w14:paraId="1C50DA65" w14:textId="77777777" w:rsidR="00EF21F9" w:rsidRDefault="00EF21F9" w:rsidP="00EF21F9">
      <w:pPr>
        <w:pStyle w:val="Odstavecseseznamem"/>
        <w:numPr>
          <w:ilvl w:val="0"/>
          <w:numId w:val="29"/>
        </w:numPr>
        <w:tabs>
          <w:tab w:val="left" w:pos="720"/>
          <w:tab w:val="left" w:pos="851"/>
          <w:tab w:val="left" w:pos="1832"/>
          <w:tab w:val="left" w:pos="2748"/>
          <w:tab w:val="left" w:pos="3664"/>
          <w:tab w:val="left" w:pos="3960"/>
          <w:tab w:val="left" w:pos="4580"/>
          <w:tab w:val="left" w:pos="46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line="240" w:lineRule="auto"/>
        <w:ind w:left="540"/>
        <w:jc w:val="both"/>
      </w:pPr>
      <w:r w:rsidRPr="008B764C">
        <w:t>Vytvářet podmínky pro pěší pohyb</w:t>
      </w:r>
      <w:r>
        <w:t xml:space="preserve"> a cyklodopravu po městě</w:t>
      </w:r>
      <w:r w:rsidR="00206C27">
        <w:t>, zlepšit prostupnost krajiny</w:t>
      </w:r>
    </w:p>
    <w:p w14:paraId="2BED826D" w14:textId="77777777" w:rsidR="00EF21F9" w:rsidRDefault="00EF21F9" w:rsidP="00EF21F9">
      <w:pPr>
        <w:pStyle w:val="Odstavecseseznamem"/>
        <w:numPr>
          <w:ilvl w:val="0"/>
          <w:numId w:val="2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pPr>
      <w:r>
        <w:t>Snižovat dopravní zátěž koncentrovanou do centra a procházející hlavním náměstím</w:t>
      </w:r>
    </w:p>
    <w:p w14:paraId="51B16B16" w14:textId="77777777" w:rsidR="00EF21F9" w:rsidRPr="008B764C" w:rsidRDefault="00EF21F9" w:rsidP="00EF21F9">
      <w:pPr>
        <w:pStyle w:val="Odstavecseseznamem"/>
        <w:numPr>
          <w:ilvl w:val="0"/>
          <w:numId w:val="29"/>
        </w:numPr>
        <w:tabs>
          <w:tab w:val="left" w:pos="720"/>
          <w:tab w:val="left" w:pos="851"/>
          <w:tab w:val="left" w:pos="1832"/>
          <w:tab w:val="left" w:pos="2748"/>
          <w:tab w:val="left" w:pos="3664"/>
          <w:tab w:val="left" w:pos="3960"/>
          <w:tab w:val="left" w:pos="4580"/>
          <w:tab w:val="left" w:pos="46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line="240" w:lineRule="auto"/>
        <w:ind w:left="540"/>
        <w:jc w:val="both"/>
        <w:rPr>
          <w:rFonts w:cs="Arial"/>
        </w:rPr>
      </w:pPr>
      <w:r>
        <w:t xml:space="preserve">Vytipovat plochy pro pozemkové úpravy mimo zastavitelné území a navrhnout základní vstupy do KPÚ </w:t>
      </w:r>
    </w:p>
    <w:p w14:paraId="1E65FC84" w14:textId="77777777" w:rsidR="00EF21F9" w:rsidRPr="008B764C" w:rsidRDefault="00EF21F9" w:rsidP="00EF21F9">
      <w:pPr>
        <w:pStyle w:val="Odstavecseseznamem"/>
        <w:numPr>
          <w:ilvl w:val="0"/>
          <w:numId w:val="2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pPr>
      <w:r w:rsidRPr="008B764C">
        <w:t>Z</w:t>
      </w:r>
      <w:r>
        <w:t xml:space="preserve">ajistit městu </w:t>
      </w:r>
      <w:r w:rsidRPr="008B764C">
        <w:t>strategick</w:t>
      </w:r>
      <w:r>
        <w:t xml:space="preserve">é </w:t>
      </w:r>
      <w:r w:rsidRPr="008B764C">
        <w:t>pozemk</w:t>
      </w:r>
      <w:r>
        <w:t>y</w:t>
      </w:r>
      <w:r w:rsidRPr="008B764C">
        <w:t xml:space="preserve"> </w:t>
      </w:r>
    </w:p>
    <w:p w14:paraId="49951F68" w14:textId="77777777" w:rsidR="00EF21F9" w:rsidRDefault="00EF21F9" w:rsidP="00EF21F9">
      <w:pPr>
        <w:suppressAutoHyphens/>
        <w:spacing w:after="0" w:line="240" w:lineRule="auto"/>
        <w:jc w:val="both"/>
      </w:pPr>
    </w:p>
    <w:p w14:paraId="78E2AF3F" w14:textId="77777777" w:rsidR="00EF21F9" w:rsidRDefault="00EF21F9" w:rsidP="00EF21F9">
      <w:pPr>
        <w:spacing w:after="0" w:line="240" w:lineRule="auto"/>
        <w:jc w:val="both"/>
        <w:rPr>
          <w:rFonts w:cs="Arial"/>
          <w:b/>
          <w:u w:val="single"/>
        </w:rPr>
      </w:pPr>
      <w:bookmarkStart w:id="5" w:name="_Toc394626490"/>
      <w:r w:rsidRPr="00EF21F9">
        <w:rPr>
          <w:rFonts w:cs="Arial"/>
          <w:b/>
          <w:u w:val="single"/>
        </w:rPr>
        <w:t xml:space="preserve">Akční plán </w:t>
      </w:r>
      <w:bookmarkEnd w:id="5"/>
    </w:p>
    <w:p w14:paraId="2B69F541" w14:textId="77777777" w:rsidR="00EF21F9" w:rsidRPr="00EF21F9" w:rsidRDefault="00EF21F9" w:rsidP="00EF21F9">
      <w:pPr>
        <w:spacing w:after="0" w:line="240" w:lineRule="auto"/>
        <w:jc w:val="both"/>
        <w:rPr>
          <w:rFonts w:cs="Arial"/>
          <w:b/>
          <w:u w:val="single"/>
        </w:rPr>
      </w:pPr>
    </w:p>
    <w:p w14:paraId="1AF291B6" w14:textId="6B1FBCA8" w:rsidR="00EF21F9" w:rsidRPr="00266681" w:rsidRDefault="00EF21F9" w:rsidP="00EF21F9">
      <w:pPr>
        <w:tabs>
          <w:tab w:val="left" w:pos="360"/>
        </w:tabs>
        <w:spacing w:after="0" w:line="240" w:lineRule="auto"/>
        <w:jc w:val="both"/>
      </w:pPr>
      <w:r>
        <w:t xml:space="preserve">Primárním navazujícím krokem </w:t>
      </w:r>
      <w:r w:rsidRPr="00E912A5">
        <w:t>návrhové části Strategického plánu rozvoje města M</w:t>
      </w:r>
      <w:r>
        <w:t xml:space="preserve">nichovo Hradiště </w:t>
      </w:r>
      <w:r w:rsidRPr="00E912A5">
        <w:t xml:space="preserve">je zpracování akčního plánu. Akční plán strategie </w:t>
      </w:r>
      <w:r>
        <w:t xml:space="preserve">představuje </w:t>
      </w:r>
      <w:r w:rsidRPr="00E912A5">
        <w:t>konkrétnější specifikac</w:t>
      </w:r>
      <w:r>
        <w:t>i</w:t>
      </w:r>
      <w:r w:rsidRPr="00E912A5">
        <w:t xml:space="preserve"> </w:t>
      </w:r>
      <w:r>
        <w:t xml:space="preserve">prioritních opatření z hlediska očekávané změny a </w:t>
      </w:r>
      <w:r w:rsidRPr="00E912A5">
        <w:t xml:space="preserve">způsobu </w:t>
      </w:r>
      <w:r>
        <w:t xml:space="preserve">jejich naplnění a </w:t>
      </w:r>
      <w:r w:rsidRPr="00E912A5">
        <w:t xml:space="preserve">souhrn vybraných projektů, jež budou realizovány nebo zahájeny </w:t>
      </w:r>
      <w:r w:rsidRPr="00266681">
        <w:t xml:space="preserve">s výhledem na nejbližší období 1 až 2 let. Plán by měl být připraven současně s rozpočtovým výhledem a být hlavním podkladem při přípravě rozpočtu pro nadcházející rok. V rámci každoroční </w:t>
      </w:r>
      <w:r w:rsidR="00274D23" w:rsidRPr="00266681">
        <w:t>aktualizace bude probíhat jak</w:t>
      </w:r>
      <w:r w:rsidRPr="00266681">
        <w:t xml:space="preserve"> vyhodnocení plnění </w:t>
      </w:r>
      <w:r w:rsidR="00274D23" w:rsidRPr="00266681">
        <w:t xml:space="preserve">za uplynulé období, tak i </w:t>
      </w:r>
      <w:r w:rsidRPr="00266681">
        <w:t xml:space="preserve">určení prioritních opatření </w:t>
      </w:r>
      <w:r w:rsidR="008A2FA4" w:rsidRPr="00266681">
        <w:t>a</w:t>
      </w:r>
      <w:r w:rsidR="00274D23" w:rsidRPr="00266681">
        <w:t xml:space="preserve"> projektů </w:t>
      </w:r>
      <w:r w:rsidRPr="00266681">
        <w:t>pro nadcházející období</w:t>
      </w:r>
      <w:r w:rsidR="00274D23" w:rsidRPr="00266681">
        <w:t>.</w:t>
      </w:r>
    </w:p>
    <w:p w14:paraId="66CCB773" w14:textId="77777777" w:rsidR="003232C7" w:rsidRPr="00266681" w:rsidRDefault="003232C7" w:rsidP="00EF21F9">
      <w:pPr>
        <w:spacing w:after="0" w:line="240" w:lineRule="auto"/>
        <w:jc w:val="both"/>
      </w:pPr>
    </w:p>
    <w:p w14:paraId="56A6A9CB" w14:textId="326AF137" w:rsidR="00EF21F9" w:rsidRPr="00266681" w:rsidRDefault="00EF21F9" w:rsidP="00EF21F9">
      <w:pPr>
        <w:spacing w:after="0" w:line="240" w:lineRule="auto"/>
        <w:jc w:val="both"/>
      </w:pPr>
      <w:r w:rsidRPr="00266681">
        <w:t>Do akčního plánu budou zařazeny ty projektové záměry, které vycházejí z prioritních opatření, jsou připravené a financovatelné</w:t>
      </w:r>
      <w:r w:rsidR="00274D23" w:rsidRPr="00266681">
        <w:t xml:space="preserve"> (tzn. je připraveno financování – např. z rozpočtu města - nebo jsou identifikovány zdroje možného financování – např. dotační tituly)</w:t>
      </w:r>
      <w:r w:rsidRPr="00266681">
        <w:t xml:space="preserve">. Projekty zahrnuté do akčního plánu a rozpracované např. do podoby projektových listů či fiší budou zahrnovat tyto informace: </w:t>
      </w:r>
    </w:p>
    <w:p w14:paraId="52CCA39E" w14:textId="77777777" w:rsidR="00EF21F9" w:rsidRPr="00266681" w:rsidRDefault="00EF21F9" w:rsidP="00EF21F9">
      <w:pPr>
        <w:numPr>
          <w:ilvl w:val="0"/>
          <w:numId w:val="30"/>
        </w:numPr>
        <w:tabs>
          <w:tab w:val="clear" w:pos="360"/>
          <w:tab w:val="num" w:pos="540"/>
        </w:tabs>
        <w:suppressAutoHyphens/>
        <w:spacing w:after="0" w:line="240" w:lineRule="auto"/>
        <w:ind w:left="540"/>
        <w:jc w:val="both"/>
      </w:pPr>
      <w:r w:rsidRPr="00266681">
        <w:t xml:space="preserve">název projektu (stručná obsahová specifikace), </w:t>
      </w:r>
    </w:p>
    <w:p w14:paraId="0FADBA32" w14:textId="77777777" w:rsidR="00EF21F9" w:rsidRDefault="00EF21F9" w:rsidP="00EF21F9">
      <w:pPr>
        <w:numPr>
          <w:ilvl w:val="0"/>
          <w:numId w:val="30"/>
        </w:numPr>
        <w:tabs>
          <w:tab w:val="clear" w:pos="360"/>
          <w:tab w:val="num" w:pos="540"/>
        </w:tabs>
        <w:suppressAutoHyphens/>
        <w:spacing w:after="0" w:line="240" w:lineRule="auto"/>
        <w:ind w:left="540"/>
        <w:jc w:val="both"/>
      </w:pPr>
      <w:r>
        <w:rPr>
          <w:rFonts w:eastAsia="Arial" w:cs="Arial"/>
          <w:color w:val="000000"/>
        </w:rPr>
        <w:t>vazba na Strategii (</w:t>
      </w:r>
      <w:r w:rsidRPr="00C507BF">
        <w:rPr>
          <w:rFonts w:eastAsia="Arial" w:cs="Arial"/>
          <w:color w:val="000000"/>
        </w:rPr>
        <w:t>stupeň potřebnosti, celková priorita</w:t>
      </w:r>
      <w:r>
        <w:rPr>
          <w:rFonts w:eastAsia="Arial" w:cs="Arial"/>
          <w:color w:val="000000"/>
        </w:rPr>
        <w:t>,</w:t>
      </w:r>
      <w:r w:rsidRPr="00C507BF">
        <w:rPr>
          <w:rFonts w:eastAsia="Arial" w:cs="Arial"/>
          <w:color w:val="000000"/>
        </w:rPr>
        <w:t xml:space="preserve"> </w:t>
      </w:r>
      <w:r>
        <w:rPr>
          <w:rFonts w:eastAsia="Arial" w:cs="Arial"/>
          <w:color w:val="000000"/>
        </w:rPr>
        <w:t xml:space="preserve">vazba na </w:t>
      </w:r>
      <w:r w:rsidRPr="00E912A5">
        <w:t>opatření návrhové části</w:t>
      </w:r>
      <w:r>
        <w:t>),</w:t>
      </w:r>
      <w:r w:rsidRPr="00E912A5">
        <w:t xml:space="preserve"> </w:t>
      </w:r>
    </w:p>
    <w:p w14:paraId="16CCC2D2" w14:textId="77777777" w:rsidR="00EF21F9" w:rsidRDefault="00EF21F9" w:rsidP="00EF21F9">
      <w:pPr>
        <w:numPr>
          <w:ilvl w:val="0"/>
          <w:numId w:val="30"/>
        </w:numPr>
        <w:tabs>
          <w:tab w:val="clear" w:pos="360"/>
          <w:tab w:val="num" w:pos="540"/>
        </w:tabs>
        <w:suppressAutoHyphens/>
        <w:spacing w:after="0" w:line="240" w:lineRule="auto"/>
        <w:ind w:left="540"/>
        <w:jc w:val="both"/>
      </w:pPr>
      <w:r>
        <w:t xml:space="preserve">organizační náročnost, </w:t>
      </w:r>
    </w:p>
    <w:p w14:paraId="485A9DAC" w14:textId="77777777" w:rsidR="00EF21F9" w:rsidRPr="00E912A5" w:rsidRDefault="00EF21F9" w:rsidP="00EF21F9">
      <w:pPr>
        <w:numPr>
          <w:ilvl w:val="0"/>
          <w:numId w:val="30"/>
        </w:numPr>
        <w:tabs>
          <w:tab w:val="clear" w:pos="360"/>
          <w:tab w:val="num" w:pos="540"/>
        </w:tabs>
        <w:suppressAutoHyphens/>
        <w:spacing w:after="0" w:line="240" w:lineRule="auto"/>
        <w:ind w:left="540"/>
        <w:jc w:val="both"/>
      </w:pPr>
      <w:r w:rsidRPr="00E912A5">
        <w:lastRenderedPageBreak/>
        <w:t xml:space="preserve">finanční náročnost projektu, </w:t>
      </w:r>
    </w:p>
    <w:p w14:paraId="575FAFD7" w14:textId="77777777" w:rsidR="00EF21F9" w:rsidRDefault="00EF21F9" w:rsidP="00EF21F9">
      <w:pPr>
        <w:numPr>
          <w:ilvl w:val="0"/>
          <w:numId w:val="30"/>
        </w:numPr>
        <w:tabs>
          <w:tab w:val="clear" w:pos="360"/>
          <w:tab w:val="num" w:pos="540"/>
        </w:tabs>
        <w:suppressAutoHyphens/>
        <w:spacing w:after="0" w:line="240" w:lineRule="auto"/>
        <w:ind w:left="540"/>
        <w:jc w:val="both"/>
      </w:pPr>
      <w:r w:rsidRPr="00E912A5">
        <w:t>časový harmonogram realizace</w:t>
      </w:r>
      <w:r>
        <w:t>,</w:t>
      </w:r>
      <w:r w:rsidRPr="00E912A5">
        <w:t xml:space="preserve"> </w:t>
      </w:r>
    </w:p>
    <w:p w14:paraId="0CE9BB94" w14:textId="77777777" w:rsidR="00EF21F9" w:rsidRPr="00E912A5" w:rsidRDefault="00EF21F9" w:rsidP="00EF21F9">
      <w:pPr>
        <w:numPr>
          <w:ilvl w:val="0"/>
          <w:numId w:val="30"/>
        </w:numPr>
        <w:tabs>
          <w:tab w:val="clear" w:pos="360"/>
          <w:tab w:val="num" w:pos="540"/>
        </w:tabs>
        <w:suppressAutoHyphens/>
        <w:spacing w:after="0" w:line="240" w:lineRule="auto"/>
        <w:ind w:left="540"/>
        <w:jc w:val="both"/>
      </w:pPr>
      <w:r>
        <w:t>indikátor pro hodnocení úspěšnosti projektu,</w:t>
      </w:r>
      <w:r w:rsidRPr="00E912A5">
        <w:t xml:space="preserve"> </w:t>
      </w:r>
    </w:p>
    <w:p w14:paraId="7DCDC287" w14:textId="77777777" w:rsidR="00EF21F9" w:rsidRPr="00745D73" w:rsidRDefault="00EF21F9" w:rsidP="00EF21F9">
      <w:pPr>
        <w:numPr>
          <w:ilvl w:val="0"/>
          <w:numId w:val="30"/>
        </w:numPr>
        <w:tabs>
          <w:tab w:val="clear" w:pos="360"/>
          <w:tab w:val="num" w:pos="540"/>
        </w:tabs>
        <w:suppressAutoHyphens/>
        <w:spacing w:after="0" w:line="240" w:lineRule="auto"/>
        <w:ind w:left="540"/>
        <w:jc w:val="both"/>
      </w:pPr>
      <w:r>
        <w:t xml:space="preserve">stupeň </w:t>
      </w:r>
      <w:r w:rsidRPr="00745D73">
        <w:t>připravenosti projektu - projektová dokumentace, řešené vlastnické vztahy, požadovaná povolení vydávaná ve správních procesech</w:t>
      </w:r>
      <w:r>
        <w:t>, povinné odborné posudky, apod.,</w:t>
      </w:r>
    </w:p>
    <w:p w14:paraId="59ACA3DC" w14:textId="77777777" w:rsidR="00EF21F9" w:rsidRDefault="00EF21F9" w:rsidP="00EF21F9">
      <w:pPr>
        <w:numPr>
          <w:ilvl w:val="0"/>
          <w:numId w:val="30"/>
        </w:numPr>
        <w:tabs>
          <w:tab w:val="clear" w:pos="360"/>
          <w:tab w:val="num" w:pos="540"/>
        </w:tabs>
        <w:suppressAutoHyphens/>
        <w:spacing w:after="0" w:line="240" w:lineRule="auto"/>
        <w:ind w:left="540"/>
        <w:jc w:val="both"/>
      </w:pPr>
      <w:r w:rsidRPr="00E912A5">
        <w:t>možnosti získání</w:t>
      </w:r>
      <w:r>
        <w:t xml:space="preserve"> externího financování (především </w:t>
      </w:r>
      <w:r w:rsidRPr="00E912A5">
        <w:t>dotací</w:t>
      </w:r>
      <w:r>
        <w:t>)</w:t>
      </w:r>
      <w:r w:rsidRPr="00E912A5">
        <w:t xml:space="preserve"> na realizaci projektu</w:t>
      </w:r>
      <w:r>
        <w:t>,</w:t>
      </w:r>
    </w:p>
    <w:p w14:paraId="4F1721A3" w14:textId="77777777" w:rsidR="00EF21F9" w:rsidRDefault="00EF21F9" w:rsidP="00EF21F9">
      <w:pPr>
        <w:numPr>
          <w:ilvl w:val="0"/>
          <w:numId w:val="30"/>
        </w:numPr>
        <w:tabs>
          <w:tab w:val="clear" w:pos="360"/>
          <w:tab w:val="num" w:pos="540"/>
        </w:tabs>
        <w:suppressAutoHyphens/>
        <w:spacing w:after="0" w:line="240" w:lineRule="auto"/>
        <w:ind w:left="540"/>
        <w:jc w:val="both"/>
      </w:pPr>
      <w:r w:rsidRPr="0087548E">
        <w:t>určení relevantních aktérů pro realizaci</w:t>
      </w:r>
      <w:r>
        <w:t>.</w:t>
      </w:r>
    </w:p>
    <w:p w14:paraId="45724793" w14:textId="77777777" w:rsidR="00206C27" w:rsidRDefault="00206C27" w:rsidP="00274D23">
      <w:pPr>
        <w:suppressAutoHyphens/>
        <w:spacing w:after="0" w:line="240" w:lineRule="auto"/>
        <w:jc w:val="both"/>
      </w:pPr>
    </w:p>
    <w:p w14:paraId="0429C2BB" w14:textId="77777777" w:rsidR="00206C27" w:rsidRDefault="00206C27" w:rsidP="00EF21F9">
      <w:pPr>
        <w:tabs>
          <w:tab w:val="left" w:pos="360"/>
        </w:tabs>
        <w:suppressAutoHyphens/>
        <w:spacing w:after="0" w:line="240" w:lineRule="auto"/>
        <w:ind w:left="360"/>
        <w:jc w:val="both"/>
      </w:pPr>
    </w:p>
    <w:p w14:paraId="51203967" w14:textId="77777777" w:rsidR="00EF21F9" w:rsidRDefault="00EF21F9" w:rsidP="00EF21F9">
      <w:pPr>
        <w:pStyle w:val="Odstavecseseznamem"/>
        <w:autoSpaceDE w:val="0"/>
        <w:autoSpaceDN w:val="0"/>
        <w:adjustRightInd w:val="0"/>
        <w:snapToGrid w:val="0"/>
        <w:spacing w:after="0" w:line="240" w:lineRule="auto"/>
        <w:ind w:left="0"/>
        <w:contextualSpacing w:val="0"/>
        <w:jc w:val="both"/>
      </w:pPr>
      <w:r w:rsidRPr="00E912A5">
        <w:t xml:space="preserve">Projektové záměry </w:t>
      </w:r>
      <w:r>
        <w:t xml:space="preserve">pro provádění Strategického plánu </w:t>
      </w:r>
      <w:r w:rsidRPr="00E912A5">
        <w:t xml:space="preserve">budou vznikat průběžně, zejména v rámci činnosti obce (zastupitelstva, komisí, odboru ap.), na základě výstupů zpracovaných studií, jako výstup komunitních aktivit (např. komunitního plánu sociálních služeb) i </w:t>
      </w:r>
      <w:r>
        <w:t xml:space="preserve">ve vazbě </w:t>
      </w:r>
      <w:r w:rsidRPr="00E912A5">
        <w:t>na nabízené dotační tituly (kraje, státu, EU).</w:t>
      </w:r>
    </w:p>
    <w:p w14:paraId="5C470A78" w14:textId="4BB4AA5D" w:rsidR="00EF21F9" w:rsidRPr="009E13AA" w:rsidRDefault="00EF21F9" w:rsidP="00EF21F9">
      <w:pPr>
        <w:pStyle w:val="Odstavecseseznamem"/>
        <w:autoSpaceDE w:val="0"/>
        <w:autoSpaceDN w:val="0"/>
        <w:adjustRightInd w:val="0"/>
        <w:snapToGrid w:val="0"/>
        <w:spacing w:after="0" w:line="240" w:lineRule="auto"/>
        <w:ind w:left="0"/>
        <w:contextualSpacing w:val="0"/>
        <w:jc w:val="both"/>
      </w:pPr>
      <w:r w:rsidRPr="00E912A5">
        <w:t xml:space="preserve">Návrhy projektů se </w:t>
      </w:r>
      <w:r>
        <w:t xml:space="preserve">budou </w:t>
      </w:r>
      <w:r w:rsidRPr="00E912A5">
        <w:t xml:space="preserve">shromažďovat v zásobníku projektů. Do zásobníku projektů budou vloženy také projekty, které z různých důvodů </w:t>
      </w:r>
      <w:r w:rsidRPr="009E13AA">
        <w:t>nebyly realizovány v minulých letech</w:t>
      </w:r>
      <w:r w:rsidR="00274D23" w:rsidRPr="009E13AA">
        <w:t>, ale jejich význam či potřebnost přetrvává</w:t>
      </w:r>
      <w:r w:rsidRPr="009E13AA">
        <w:t>.</w:t>
      </w:r>
    </w:p>
    <w:p w14:paraId="2C698692" w14:textId="77777777" w:rsidR="003232C7" w:rsidRPr="009E13AA" w:rsidRDefault="003232C7" w:rsidP="00EF21F9">
      <w:pPr>
        <w:pStyle w:val="Odstavecseseznamem"/>
        <w:snapToGrid w:val="0"/>
        <w:spacing w:after="0" w:line="240" w:lineRule="auto"/>
        <w:ind w:left="0"/>
        <w:contextualSpacing w:val="0"/>
        <w:jc w:val="both"/>
      </w:pPr>
    </w:p>
    <w:p w14:paraId="675C54DF" w14:textId="77777777" w:rsidR="00EF21F9" w:rsidRPr="009E13AA" w:rsidRDefault="00EF21F9" w:rsidP="00EF21F9">
      <w:pPr>
        <w:pStyle w:val="Odstavecseseznamem"/>
        <w:snapToGrid w:val="0"/>
        <w:spacing w:after="0" w:line="240" w:lineRule="auto"/>
        <w:ind w:left="0"/>
        <w:contextualSpacing w:val="0"/>
        <w:jc w:val="both"/>
      </w:pPr>
      <w:r w:rsidRPr="009E13AA">
        <w:t xml:space="preserve">Pro rozhodnutí o zařazení projektu do akčního plánu a jeho plné nebo částečné financování z rozpočtu města se doporučuje posoudit projektový záměr z hlediska splnění </w:t>
      </w:r>
      <w:r w:rsidR="00AD19B7" w:rsidRPr="009E13AA">
        <w:t>čtyř</w:t>
      </w:r>
      <w:r w:rsidRPr="009E13AA">
        <w:t xml:space="preserve"> zásadních kritérií: </w:t>
      </w:r>
    </w:p>
    <w:p w14:paraId="5C30D3F0" w14:textId="77777777" w:rsidR="00EF21F9" w:rsidRPr="009E13AA" w:rsidRDefault="00EF21F9" w:rsidP="00EF21F9">
      <w:pPr>
        <w:pStyle w:val="Odstavecseseznamem"/>
        <w:numPr>
          <w:ilvl w:val="0"/>
          <w:numId w:val="41"/>
        </w:numPr>
        <w:snapToGrid w:val="0"/>
        <w:spacing w:after="0" w:line="240" w:lineRule="auto"/>
        <w:ind w:left="540" w:hanging="357"/>
        <w:contextualSpacing w:val="0"/>
        <w:jc w:val="both"/>
      </w:pPr>
      <w:r w:rsidRPr="009E13AA">
        <w:t xml:space="preserve">Projekt musí naplňovat některé z opatření strategického plánu města a přispívat k naplňování jeho cílů a vize. Musí být zároveň být zařazen do jeho projektového zásobníku. </w:t>
      </w:r>
    </w:p>
    <w:p w14:paraId="19C669DC" w14:textId="77777777" w:rsidR="00EF21F9" w:rsidRPr="00D15D53" w:rsidRDefault="00EF21F9" w:rsidP="00EF21F9">
      <w:pPr>
        <w:pStyle w:val="Odstavecseseznamem"/>
        <w:numPr>
          <w:ilvl w:val="0"/>
          <w:numId w:val="41"/>
        </w:numPr>
        <w:snapToGrid w:val="0"/>
        <w:spacing w:after="0" w:line="240" w:lineRule="auto"/>
        <w:ind w:left="540" w:hanging="357"/>
        <w:contextualSpacing w:val="0"/>
        <w:jc w:val="both"/>
      </w:pPr>
      <w:r>
        <w:t>Projekt m</w:t>
      </w:r>
      <w:r w:rsidRPr="004B47BD">
        <w:t xml:space="preserve">usí být financovatelný, tj. splňovat formální i obsahové podmínky pro využití zdrojů z </w:t>
      </w:r>
      <w:r w:rsidRPr="00D15D53">
        <w:t xml:space="preserve">rozpočtu města. Musí být známé prostředky, které budou využity na samotný projekt nebo alespoň na projektovou přípravu (projektovou dokumentaci, studii proveditelnosti atd.) Součástí této etapy je tedy také identifikace možností externího spolufinancování projektu. </w:t>
      </w:r>
    </w:p>
    <w:p w14:paraId="0933FAA0" w14:textId="77777777" w:rsidR="00274D23" w:rsidRPr="00D15D53" w:rsidRDefault="00EF21F9" w:rsidP="00274D23">
      <w:pPr>
        <w:pStyle w:val="Odstavecseseznamem"/>
        <w:numPr>
          <w:ilvl w:val="0"/>
          <w:numId w:val="41"/>
        </w:numPr>
        <w:snapToGrid w:val="0"/>
        <w:spacing w:after="0" w:line="240" w:lineRule="auto"/>
        <w:ind w:left="540" w:hanging="357"/>
        <w:contextualSpacing w:val="0"/>
        <w:jc w:val="both"/>
      </w:pPr>
      <w:r w:rsidRPr="00D15D53">
        <w:t xml:space="preserve">Musí projít závazným procesem pro přípravu a realizaci rozvojových projektů. Výběr projektů do akčního plánu provádí volený orgán města v pravidelném cyklu jednoho roku. Do akčního plánu jsou zařazeny projekty, u kterých se očekává zahájení realizace v horizontu do 2 let. </w:t>
      </w:r>
    </w:p>
    <w:p w14:paraId="4E81DD66" w14:textId="17EEEEC7" w:rsidR="00274D23" w:rsidRPr="0040759F" w:rsidRDefault="00274D23" w:rsidP="00274D23">
      <w:pPr>
        <w:pStyle w:val="Odstavecseseznamem"/>
        <w:numPr>
          <w:ilvl w:val="0"/>
          <w:numId w:val="41"/>
        </w:numPr>
        <w:snapToGrid w:val="0"/>
        <w:spacing w:after="0" w:line="240" w:lineRule="auto"/>
        <w:ind w:left="540" w:hanging="357"/>
        <w:contextualSpacing w:val="0"/>
        <w:jc w:val="both"/>
      </w:pPr>
      <w:r w:rsidRPr="0040759F">
        <w:t>Projekt odpovídá časové prioritě daného opatření  - návr</w:t>
      </w:r>
      <w:r w:rsidR="00D15D53" w:rsidRPr="0040759F">
        <w:t>h časových priorit</w:t>
      </w:r>
      <w:r w:rsidR="008A2FA4" w:rsidRPr="0040759F">
        <w:t xml:space="preserve"> uvedený dále pochází z roku 2016. J</w:t>
      </w:r>
      <w:r w:rsidR="00D15D53" w:rsidRPr="0040759F">
        <w:t xml:space="preserve">e pravděpodobné, že v rámci aktualizací SP bude potřeba revidovat i časovou prioritizaci.     </w:t>
      </w:r>
    </w:p>
    <w:p w14:paraId="52348149" w14:textId="77777777" w:rsidR="00EF21F9" w:rsidRPr="0040759F" w:rsidRDefault="00EF21F9" w:rsidP="00EF21F9">
      <w:pPr>
        <w:pStyle w:val="Odstavecseseznamem"/>
        <w:autoSpaceDE w:val="0"/>
        <w:autoSpaceDN w:val="0"/>
        <w:adjustRightInd w:val="0"/>
        <w:snapToGrid w:val="0"/>
        <w:spacing w:after="0" w:line="240" w:lineRule="auto"/>
        <w:ind w:left="0"/>
        <w:contextualSpacing w:val="0"/>
        <w:jc w:val="both"/>
      </w:pPr>
    </w:p>
    <w:p w14:paraId="4350AD0E" w14:textId="39119931" w:rsidR="00AD19B7" w:rsidRPr="009E13AA" w:rsidRDefault="00D15D53" w:rsidP="00EF21F9">
      <w:pPr>
        <w:pStyle w:val="Odstavecseseznamem"/>
        <w:autoSpaceDE w:val="0"/>
        <w:autoSpaceDN w:val="0"/>
        <w:adjustRightInd w:val="0"/>
        <w:snapToGrid w:val="0"/>
        <w:spacing w:after="0" w:line="240" w:lineRule="auto"/>
        <w:ind w:left="0"/>
        <w:contextualSpacing w:val="0"/>
        <w:jc w:val="both"/>
      </w:pPr>
      <w:r w:rsidRPr="0040759F">
        <w:t>V červnu 2016 byly členové p</w:t>
      </w:r>
      <w:r w:rsidR="00AD19B7" w:rsidRPr="0040759F">
        <w:t xml:space="preserve">racovních skupin a Koordinačního týmu </w:t>
      </w:r>
      <w:r w:rsidRPr="0040759F">
        <w:t>vyzváni, aby určili časové priorit</w:t>
      </w:r>
      <w:r w:rsidR="00F92149">
        <w:t>y navržených opatření. Hodnotilo celkem 21</w:t>
      </w:r>
      <w:r w:rsidRPr="0040759F">
        <w:t xml:space="preserve"> osob</w:t>
      </w:r>
      <w:r w:rsidR="00F92149">
        <w:t xml:space="preserve">, přičemž ne každý ohodnotil všechna </w:t>
      </w:r>
      <w:r w:rsidRPr="0040759F">
        <w:t>opatření</w:t>
      </w:r>
      <w:r w:rsidR="00897B22" w:rsidRPr="0040759F">
        <w:t>. Počty ve sloupcích následující tabulky uvádějí, kolik členů Koordinačního týmu uvedlo, že se jedná o opatření s vysokou, střední prioritou či o opatření průběžně realizovatelné</w:t>
      </w:r>
      <w:r w:rsidR="00605D86">
        <w:t>. Zvýrazněna jsou opatření, která byla častěji označena jako ta s vysokou prioritou:</w:t>
      </w:r>
    </w:p>
    <w:p w14:paraId="3353BD0B" w14:textId="77777777" w:rsidR="00AD19B7" w:rsidRDefault="00AD19B7" w:rsidP="00EF21F9">
      <w:pPr>
        <w:pStyle w:val="Odstavecseseznamem"/>
        <w:autoSpaceDE w:val="0"/>
        <w:autoSpaceDN w:val="0"/>
        <w:adjustRightInd w:val="0"/>
        <w:snapToGrid w:val="0"/>
        <w:spacing w:after="0" w:line="240" w:lineRule="auto"/>
        <w:ind w:left="0"/>
        <w:contextualSpacing w:val="0"/>
        <w:jc w:val="both"/>
      </w:pPr>
    </w:p>
    <w:tbl>
      <w:tblPr>
        <w:tblStyle w:val="Mkatabulky"/>
        <w:tblW w:w="9356" w:type="dxa"/>
        <w:tblInd w:w="108" w:type="dxa"/>
        <w:tblLayout w:type="fixed"/>
        <w:tblLook w:val="04A0" w:firstRow="1" w:lastRow="0" w:firstColumn="1" w:lastColumn="0" w:noHBand="0" w:noVBand="1"/>
      </w:tblPr>
      <w:tblGrid>
        <w:gridCol w:w="6521"/>
        <w:gridCol w:w="850"/>
        <w:gridCol w:w="851"/>
        <w:gridCol w:w="1134"/>
      </w:tblGrid>
      <w:tr w:rsidR="00897B22" w:rsidRPr="00D41589" w14:paraId="6CDD5142" w14:textId="77777777" w:rsidTr="009E13AA">
        <w:tc>
          <w:tcPr>
            <w:tcW w:w="6521" w:type="dxa"/>
            <w:vMerge w:val="restart"/>
          </w:tcPr>
          <w:p w14:paraId="20060CB4" w14:textId="77777777" w:rsidR="00897B22" w:rsidRPr="00D41589" w:rsidRDefault="00897B22" w:rsidP="009E13AA">
            <w:pPr>
              <w:ind w:left="601" w:hanging="567"/>
              <w:jc w:val="center"/>
              <w:rPr>
                <w:b/>
                <w:sz w:val="20"/>
                <w:szCs w:val="20"/>
              </w:rPr>
            </w:pPr>
            <w:r w:rsidRPr="00D41589">
              <w:rPr>
                <w:b/>
                <w:sz w:val="20"/>
                <w:szCs w:val="20"/>
              </w:rPr>
              <w:t>Opatření</w:t>
            </w:r>
          </w:p>
        </w:tc>
        <w:tc>
          <w:tcPr>
            <w:tcW w:w="2835" w:type="dxa"/>
            <w:gridSpan w:val="3"/>
          </w:tcPr>
          <w:p w14:paraId="23221070" w14:textId="77777777" w:rsidR="00897B22" w:rsidRDefault="00897B22" w:rsidP="009E13AA">
            <w:pPr>
              <w:jc w:val="center"/>
              <w:rPr>
                <w:b/>
                <w:sz w:val="20"/>
                <w:szCs w:val="20"/>
              </w:rPr>
            </w:pPr>
            <w:r>
              <w:rPr>
                <w:b/>
                <w:sz w:val="20"/>
                <w:szCs w:val="20"/>
              </w:rPr>
              <w:t>Časová priorita</w:t>
            </w:r>
          </w:p>
        </w:tc>
      </w:tr>
      <w:tr w:rsidR="00897B22" w:rsidRPr="00D41589" w14:paraId="5C31F231" w14:textId="77777777" w:rsidTr="009E13AA">
        <w:tc>
          <w:tcPr>
            <w:tcW w:w="6521" w:type="dxa"/>
            <w:vMerge/>
          </w:tcPr>
          <w:p w14:paraId="01833024" w14:textId="77777777" w:rsidR="00897B22" w:rsidRPr="00D41589" w:rsidRDefault="00897B22" w:rsidP="009E13AA">
            <w:pPr>
              <w:ind w:left="601" w:hanging="567"/>
              <w:jc w:val="center"/>
              <w:rPr>
                <w:b/>
                <w:sz w:val="20"/>
                <w:szCs w:val="20"/>
              </w:rPr>
            </w:pPr>
          </w:p>
        </w:tc>
        <w:tc>
          <w:tcPr>
            <w:tcW w:w="850" w:type="dxa"/>
          </w:tcPr>
          <w:p w14:paraId="20DA7C91" w14:textId="77777777" w:rsidR="00897B22" w:rsidRPr="00D41589" w:rsidRDefault="00897B22" w:rsidP="009E13AA">
            <w:pPr>
              <w:jc w:val="center"/>
              <w:rPr>
                <w:b/>
                <w:sz w:val="20"/>
                <w:szCs w:val="20"/>
              </w:rPr>
            </w:pPr>
            <w:r>
              <w:rPr>
                <w:b/>
                <w:sz w:val="20"/>
                <w:szCs w:val="20"/>
              </w:rPr>
              <w:t xml:space="preserve">vysoká </w:t>
            </w:r>
          </w:p>
        </w:tc>
        <w:tc>
          <w:tcPr>
            <w:tcW w:w="851" w:type="dxa"/>
          </w:tcPr>
          <w:p w14:paraId="78E995F3" w14:textId="77777777" w:rsidR="00897B22" w:rsidRDefault="00897B22" w:rsidP="009E13AA">
            <w:pPr>
              <w:jc w:val="center"/>
              <w:rPr>
                <w:b/>
                <w:sz w:val="20"/>
                <w:szCs w:val="20"/>
              </w:rPr>
            </w:pPr>
            <w:r>
              <w:rPr>
                <w:b/>
                <w:sz w:val="20"/>
                <w:szCs w:val="20"/>
              </w:rPr>
              <w:t xml:space="preserve">střední </w:t>
            </w:r>
          </w:p>
        </w:tc>
        <w:tc>
          <w:tcPr>
            <w:tcW w:w="1134" w:type="dxa"/>
          </w:tcPr>
          <w:p w14:paraId="342A775D" w14:textId="77777777" w:rsidR="00897B22" w:rsidRDefault="00897B22" w:rsidP="009E13AA">
            <w:pPr>
              <w:jc w:val="center"/>
              <w:rPr>
                <w:b/>
                <w:sz w:val="20"/>
                <w:szCs w:val="20"/>
              </w:rPr>
            </w:pPr>
            <w:r>
              <w:rPr>
                <w:b/>
                <w:sz w:val="20"/>
                <w:szCs w:val="20"/>
              </w:rPr>
              <w:t>průběžně</w:t>
            </w:r>
          </w:p>
        </w:tc>
      </w:tr>
      <w:tr w:rsidR="00897B22" w:rsidRPr="00D41589" w14:paraId="28FDEA72" w14:textId="77777777" w:rsidTr="009E13AA">
        <w:tc>
          <w:tcPr>
            <w:tcW w:w="6521" w:type="dxa"/>
          </w:tcPr>
          <w:p w14:paraId="03251F9D" w14:textId="77777777" w:rsidR="00897B22" w:rsidRPr="00D41589" w:rsidRDefault="00897B22" w:rsidP="009E13AA">
            <w:pPr>
              <w:ind w:left="601" w:hanging="567"/>
              <w:rPr>
                <w:sz w:val="20"/>
                <w:szCs w:val="20"/>
              </w:rPr>
            </w:pPr>
            <w:r w:rsidRPr="00D41589">
              <w:rPr>
                <w:rFonts w:cs="Arial"/>
                <w:sz w:val="20"/>
                <w:szCs w:val="20"/>
              </w:rPr>
              <w:t>1.1.1. Rozšíření nabídky bydlení sociálních, startovacích a pobídkových bytů v majetku města</w:t>
            </w:r>
          </w:p>
        </w:tc>
        <w:tc>
          <w:tcPr>
            <w:tcW w:w="850" w:type="dxa"/>
            <w:vAlign w:val="bottom"/>
          </w:tcPr>
          <w:p w14:paraId="423A8D65"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5B4F40D8" w14:textId="647FAC6A" w:rsidR="00897B22" w:rsidRDefault="0040759F" w:rsidP="009E13AA">
            <w:pPr>
              <w:jc w:val="right"/>
              <w:rPr>
                <w:rFonts w:ascii="Calibri" w:hAnsi="Calibri"/>
                <w:b/>
                <w:bCs/>
                <w:color w:val="000000"/>
                <w:sz w:val="20"/>
                <w:szCs w:val="20"/>
              </w:rPr>
            </w:pPr>
            <w:r>
              <w:rPr>
                <w:rFonts w:ascii="Calibri" w:hAnsi="Calibri"/>
                <w:b/>
                <w:bCs/>
                <w:color w:val="000000"/>
                <w:sz w:val="20"/>
                <w:szCs w:val="20"/>
              </w:rPr>
              <w:t>7</w:t>
            </w:r>
          </w:p>
        </w:tc>
        <w:tc>
          <w:tcPr>
            <w:tcW w:w="1134" w:type="dxa"/>
            <w:vAlign w:val="bottom"/>
          </w:tcPr>
          <w:p w14:paraId="0A77978E" w14:textId="4064CC2B" w:rsidR="00897B22" w:rsidRDefault="00F51DFD" w:rsidP="009E13AA">
            <w:pPr>
              <w:jc w:val="right"/>
              <w:rPr>
                <w:rFonts w:ascii="Calibri" w:hAnsi="Calibri"/>
                <w:b/>
                <w:bCs/>
                <w:color w:val="000000"/>
                <w:sz w:val="20"/>
                <w:szCs w:val="20"/>
              </w:rPr>
            </w:pPr>
            <w:r>
              <w:rPr>
                <w:rFonts w:ascii="Calibri" w:hAnsi="Calibri"/>
                <w:b/>
                <w:bCs/>
                <w:color w:val="000000"/>
                <w:sz w:val="20"/>
                <w:szCs w:val="20"/>
              </w:rPr>
              <w:t>5</w:t>
            </w:r>
          </w:p>
        </w:tc>
      </w:tr>
      <w:tr w:rsidR="00897B22" w:rsidRPr="00D41589" w14:paraId="3515F85F" w14:textId="77777777" w:rsidTr="009E13AA">
        <w:tc>
          <w:tcPr>
            <w:tcW w:w="6521" w:type="dxa"/>
          </w:tcPr>
          <w:p w14:paraId="3017D24F" w14:textId="77777777" w:rsidR="00897B22" w:rsidRPr="00D41589" w:rsidRDefault="00897B22" w:rsidP="009E13AA">
            <w:pPr>
              <w:ind w:left="601" w:hanging="567"/>
              <w:rPr>
                <w:sz w:val="20"/>
                <w:szCs w:val="20"/>
              </w:rPr>
            </w:pPr>
            <w:r w:rsidRPr="00D41589">
              <w:rPr>
                <w:rFonts w:cs="Arial"/>
                <w:sz w:val="20"/>
                <w:szCs w:val="20"/>
              </w:rPr>
              <w:t>1.1.2. Podpora budování kvalitní bytové výstavby v lokalitě „za Lidlem“</w:t>
            </w:r>
          </w:p>
        </w:tc>
        <w:tc>
          <w:tcPr>
            <w:tcW w:w="850" w:type="dxa"/>
            <w:vAlign w:val="bottom"/>
          </w:tcPr>
          <w:p w14:paraId="1CEBF1B3"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2</w:t>
            </w:r>
          </w:p>
        </w:tc>
        <w:tc>
          <w:tcPr>
            <w:tcW w:w="851" w:type="dxa"/>
            <w:vAlign w:val="bottom"/>
          </w:tcPr>
          <w:p w14:paraId="22A42111" w14:textId="386A0BF6" w:rsidR="00897B22" w:rsidRDefault="00F51DFD" w:rsidP="0040759F">
            <w:pPr>
              <w:jc w:val="right"/>
              <w:rPr>
                <w:rFonts w:ascii="Calibri" w:hAnsi="Calibri"/>
                <w:b/>
                <w:bCs/>
                <w:color w:val="000000"/>
                <w:sz w:val="20"/>
                <w:szCs w:val="20"/>
              </w:rPr>
            </w:pPr>
            <w:r>
              <w:rPr>
                <w:rFonts w:ascii="Calibri" w:hAnsi="Calibri"/>
                <w:b/>
                <w:bCs/>
                <w:color w:val="000000"/>
                <w:sz w:val="20"/>
                <w:szCs w:val="20"/>
              </w:rPr>
              <w:t>1</w:t>
            </w:r>
            <w:r w:rsidR="0040759F">
              <w:rPr>
                <w:rFonts w:ascii="Calibri" w:hAnsi="Calibri"/>
                <w:b/>
                <w:bCs/>
                <w:color w:val="000000"/>
                <w:sz w:val="20"/>
                <w:szCs w:val="20"/>
              </w:rPr>
              <w:t>2</w:t>
            </w:r>
          </w:p>
        </w:tc>
        <w:tc>
          <w:tcPr>
            <w:tcW w:w="1134" w:type="dxa"/>
            <w:vAlign w:val="bottom"/>
          </w:tcPr>
          <w:p w14:paraId="0D955621" w14:textId="23E16CC5" w:rsidR="00897B22" w:rsidRDefault="0040759F" w:rsidP="009E13AA">
            <w:pPr>
              <w:jc w:val="right"/>
              <w:rPr>
                <w:rFonts w:ascii="Calibri" w:hAnsi="Calibri"/>
                <w:b/>
                <w:bCs/>
                <w:color w:val="000000"/>
                <w:sz w:val="20"/>
                <w:szCs w:val="20"/>
              </w:rPr>
            </w:pPr>
            <w:r>
              <w:rPr>
                <w:rFonts w:ascii="Calibri" w:hAnsi="Calibri"/>
                <w:b/>
                <w:bCs/>
                <w:color w:val="000000"/>
                <w:sz w:val="20"/>
                <w:szCs w:val="20"/>
              </w:rPr>
              <w:t>5</w:t>
            </w:r>
          </w:p>
        </w:tc>
      </w:tr>
      <w:tr w:rsidR="00897B22" w:rsidRPr="00D41589" w14:paraId="4EFFD912" w14:textId="77777777" w:rsidTr="009E13AA">
        <w:tc>
          <w:tcPr>
            <w:tcW w:w="6521" w:type="dxa"/>
          </w:tcPr>
          <w:p w14:paraId="26E619D2" w14:textId="77777777" w:rsidR="00897B22" w:rsidRPr="00D41589" w:rsidRDefault="00897B22" w:rsidP="009E13AA">
            <w:pPr>
              <w:ind w:left="601" w:hanging="567"/>
              <w:jc w:val="both"/>
              <w:rPr>
                <w:rFonts w:cs="Arial"/>
                <w:sz w:val="20"/>
                <w:szCs w:val="20"/>
              </w:rPr>
            </w:pPr>
            <w:r w:rsidRPr="00D41589">
              <w:rPr>
                <w:rFonts w:cs="Arial"/>
                <w:sz w:val="20"/>
                <w:szCs w:val="20"/>
              </w:rPr>
              <w:t>2.1.1. Naplňování komunitního plánu rozvoje sociálních služeb</w:t>
            </w:r>
          </w:p>
        </w:tc>
        <w:tc>
          <w:tcPr>
            <w:tcW w:w="850" w:type="dxa"/>
            <w:vAlign w:val="bottom"/>
          </w:tcPr>
          <w:p w14:paraId="647967CD" w14:textId="6CE7FDE5" w:rsidR="00897B22" w:rsidRDefault="0040759F" w:rsidP="009E13AA">
            <w:pPr>
              <w:jc w:val="right"/>
              <w:rPr>
                <w:rFonts w:ascii="Calibri" w:hAnsi="Calibri"/>
                <w:b/>
                <w:bCs/>
                <w:color w:val="000000"/>
                <w:sz w:val="20"/>
                <w:szCs w:val="20"/>
              </w:rPr>
            </w:pPr>
            <w:r>
              <w:rPr>
                <w:rFonts w:ascii="Calibri" w:hAnsi="Calibri"/>
                <w:b/>
                <w:bCs/>
                <w:color w:val="000000"/>
                <w:sz w:val="20"/>
                <w:szCs w:val="20"/>
              </w:rPr>
              <w:t>7</w:t>
            </w:r>
          </w:p>
        </w:tc>
        <w:tc>
          <w:tcPr>
            <w:tcW w:w="851" w:type="dxa"/>
            <w:vAlign w:val="bottom"/>
          </w:tcPr>
          <w:p w14:paraId="20900D80"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2</w:t>
            </w:r>
          </w:p>
        </w:tc>
        <w:tc>
          <w:tcPr>
            <w:tcW w:w="1134" w:type="dxa"/>
            <w:vAlign w:val="bottom"/>
          </w:tcPr>
          <w:p w14:paraId="51629BCD" w14:textId="0AD3F6CB" w:rsidR="00897B22" w:rsidRDefault="0040759F" w:rsidP="009E13AA">
            <w:pPr>
              <w:jc w:val="right"/>
              <w:rPr>
                <w:rFonts w:ascii="Calibri" w:hAnsi="Calibri"/>
                <w:b/>
                <w:bCs/>
                <w:color w:val="000000"/>
                <w:sz w:val="20"/>
                <w:szCs w:val="20"/>
              </w:rPr>
            </w:pPr>
            <w:r>
              <w:rPr>
                <w:rFonts w:ascii="Calibri" w:hAnsi="Calibri"/>
                <w:b/>
                <w:bCs/>
                <w:color w:val="000000"/>
                <w:sz w:val="20"/>
                <w:szCs w:val="20"/>
              </w:rPr>
              <w:t>9</w:t>
            </w:r>
          </w:p>
        </w:tc>
      </w:tr>
      <w:tr w:rsidR="00897B22" w:rsidRPr="00D41589" w14:paraId="42258C5C" w14:textId="77777777" w:rsidTr="009E13AA">
        <w:tc>
          <w:tcPr>
            <w:tcW w:w="6521" w:type="dxa"/>
          </w:tcPr>
          <w:p w14:paraId="483759F6" w14:textId="77777777" w:rsidR="00897B22" w:rsidRPr="00D41589" w:rsidRDefault="00897B22" w:rsidP="009E13AA">
            <w:pPr>
              <w:ind w:left="601" w:hanging="567"/>
              <w:rPr>
                <w:sz w:val="20"/>
                <w:szCs w:val="20"/>
              </w:rPr>
            </w:pPr>
            <w:r w:rsidRPr="00D41589">
              <w:rPr>
                <w:rFonts w:cs="Arial"/>
                <w:sz w:val="20"/>
                <w:szCs w:val="20"/>
              </w:rPr>
              <w:t>2.1.2. Podpora služeb zaměřených na děti a mládež</w:t>
            </w:r>
          </w:p>
        </w:tc>
        <w:tc>
          <w:tcPr>
            <w:tcW w:w="850" w:type="dxa"/>
            <w:vAlign w:val="bottom"/>
          </w:tcPr>
          <w:p w14:paraId="0E8304B7" w14:textId="6A1CA2BA" w:rsidR="00897B22" w:rsidRDefault="0040759F" w:rsidP="009E13AA">
            <w:pPr>
              <w:jc w:val="right"/>
              <w:rPr>
                <w:rFonts w:ascii="Calibri" w:hAnsi="Calibri"/>
                <w:b/>
                <w:bCs/>
                <w:color w:val="000000"/>
                <w:sz w:val="20"/>
                <w:szCs w:val="20"/>
              </w:rPr>
            </w:pPr>
            <w:r>
              <w:rPr>
                <w:rFonts w:ascii="Calibri" w:hAnsi="Calibri"/>
                <w:b/>
                <w:bCs/>
                <w:color w:val="000000"/>
                <w:sz w:val="20"/>
                <w:szCs w:val="20"/>
              </w:rPr>
              <w:t>8</w:t>
            </w:r>
          </w:p>
        </w:tc>
        <w:tc>
          <w:tcPr>
            <w:tcW w:w="851" w:type="dxa"/>
            <w:vAlign w:val="bottom"/>
          </w:tcPr>
          <w:p w14:paraId="5358ABDC" w14:textId="65447DD2" w:rsidR="00897B22" w:rsidRDefault="0040759F" w:rsidP="009E13AA">
            <w:pPr>
              <w:jc w:val="right"/>
              <w:rPr>
                <w:rFonts w:ascii="Calibri" w:hAnsi="Calibri"/>
                <w:b/>
                <w:bCs/>
                <w:color w:val="000000"/>
                <w:sz w:val="20"/>
                <w:szCs w:val="20"/>
              </w:rPr>
            </w:pPr>
            <w:r>
              <w:rPr>
                <w:rFonts w:ascii="Calibri" w:hAnsi="Calibri"/>
                <w:b/>
                <w:bCs/>
                <w:color w:val="000000"/>
                <w:sz w:val="20"/>
                <w:szCs w:val="20"/>
              </w:rPr>
              <w:t>4</w:t>
            </w:r>
          </w:p>
        </w:tc>
        <w:tc>
          <w:tcPr>
            <w:tcW w:w="1134" w:type="dxa"/>
            <w:vAlign w:val="bottom"/>
          </w:tcPr>
          <w:p w14:paraId="0BC5E66D" w14:textId="24773D78" w:rsidR="00897B22" w:rsidRDefault="00F51DFD" w:rsidP="009E13AA">
            <w:pPr>
              <w:jc w:val="right"/>
              <w:rPr>
                <w:rFonts w:ascii="Calibri" w:hAnsi="Calibri"/>
                <w:b/>
                <w:bCs/>
                <w:color w:val="000000"/>
                <w:sz w:val="20"/>
                <w:szCs w:val="20"/>
              </w:rPr>
            </w:pPr>
            <w:r>
              <w:rPr>
                <w:rFonts w:ascii="Calibri" w:hAnsi="Calibri"/>
                <w:b/>
                <w:bCs/>
                <w:color w:val="000000"/>
                <w:sz w:val="20"/>
                <w:szCs w:val="20"/>
              </w:rPr>
              <w:t>5</w:t>
            </w:r>
          </w:p>
        </w:tc>
      </w:tr>
      <w:tr w:rsidR="00897B22" w:rsidRPr="00D41589" w14:paraId="45E57CFA" w14:textId="77777777" w:rsidTr="009E13AA">
        <w:tc>
          <w:tcPr>
            <w:tcW w:w="6521" w:type="dxa"/>
          </w:tcPr>
          <w:p w14:paraId="35867812" w14:textId="77777777" w:rsidR="00897B22" w:rsidRPr="00D41589" w:rsidRDefault="00897B22" w:rsidP="009E13AA">
            <w:pPr>
              <w:ind w:left="601" w:hanging="567"/>
              <w:rPr>
                <w:sz w:val="20"/>
                <w:szCs w:val="20"/>
              </w:rPr>
            </w:pPr>
            <w:r w:rsidRPr="00D41589">
              <w:rPr>
                <w:rFonts w:cs="Arial"/>
                <w:sz w:val="20"/>
                <w:szCs w:val="20"/>
              </w:rPr>
              <w:t>2.1.3. Podpora služeb zaměřených na seniory</w:t>
            </w:r>
          </w:p>
        </w:tc>
        <w:tc>
          <w:tcPr>
            <w:tcW w:w="850" w:type="dxa"/>
            <w:vAlign w:val="bottom"/>
          </w:tcPr>
          <w:p w14:paraId="02B90B6E"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0FF839FB" w14:textId="59081712" w:rsidR="00897B22" w:rsidRDefault="0040759F" w:rsidP="009E13AA">
            <w:pPr>
              <w:jc w:val="right"/>
              <w:rPr>
                <w:rFonts w:ascii="Calibri" w:hAnsi="Calibri"/>
                <w:b/>
                <w:bCs/>
                <w:color w:val="000000"/>
                <w:sz w:val="20"/>
                <w:szCs w:val="20"/>
              </w:rPr>
            </w:pPr>
            <w:r>
              <w:rPr>
                <w:rFonts w:ascii="Calibri" w:hAnsi="Calibri"/>
                <w:b/>
                <w:bCs/>
                <w:color w:val="000000"/>
                <w:sz w:val="20"/>
                <w:szCs w:val="20"/>
              </w:rPr>
              <w:t>5</w:t>
            </w:r>
          </w:p>
        </w:tc>
        <w:tc>
          <w:tcPr>
            <w:tcW w:w="1134" w:type="dxa"/>
            <w:vAlign w:val="bottom"/>
          </w:tcPr>
          <w:p w14:paraId="40D4FC72" w14:textId="30F94F26" w:rsidR="00897B22" w:rsidRDefault="00F51DFD" w:rsidP="009E13AA">
            <w:pPr>
              <w:jc w:val="right"/>
              <w:rPr>
                <w:rFonts w:ascii="Calibri" w:hAnsi="Calibri"/>
                <w:b/>
                <w:bCs/>
                <w:color w:val="000000"/>
                <w:sz w:val="20"/>
                <w:szCs w:val="20"/>
              </w:rPr>
            </w:pPr>
            <w:r>
              <w:rPr>
                <w:rFonts w:ascii="Calibri" w:hAnsi="Calibri"/>
                <w:b/>
                <w:bCs/>
                <w:color w:val="000000"/>
                <w:sz w:val="20"/>
                <w:szCs w:val="20"/>
              </w:rPr>
              <w:t>6</w:t>
            </w:r>
          </w:p>
        </w:tc>
      </w:tr>
      <w:tr w:rsidR="00897B22" w:rsidRPr="00D41589" w14:paraId="61B0CF07" w14:textId="77777777" w:rsidTr="009E13AA">
        <w:tc>
          <w:tcPr>
            <w:tcW w:w="6521" w:type="dxa"/>
          </w:tcPr>
          <w:p w14:paraId="0FF85B50" w14:textId="77777777" w:rsidR="00897B22" w:rsidRPr="00D41589" w:rsidRDefault="00897B22" w:rsidP="009E13AA">
            <w:pPr>
              <w:ind w:left="601" w:hanging="567"/>
              <w:rPr>
                <w:sz w:val="20"/>
                <w:szCs w:val="20"/>
              </w:rPr>
            </w:pPr>
            <w:r w:rsidRPr="00D41589">
              <w:rPr>
                <w:rFonts w:cs="Arial"/>
                <w:sz w:val="20"/>
                <w:szCs w:val="20"/>
              </w:rPr>
              <w:t>2.2.1. Dlouhodobé udržení sítě praktických lékařů</w:t>
            </w:r>
          </w:p>
        </w:tc>
        <w:tc>
          <w:tcPr>
            <w:tcW w:w="850" w:type="dxa"/>
            <w:vAlign w:val="bottom"/>
          </w:tcPr>
          <w:p w14:paraId="45D3D365"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3</w:t>
            </w:r>
          </w:p>
        </w:tc>
        <w:tc>
          <w:tcPr>
            <w:tcW w:w="851" w:type="dxa"/>
            <w:vAlign w:val="bottom"/>
          </w:tcPr>
          <w:p w14:paraId="6A61A088" w14:textId="2662286F" w:rsidR="00897B22" w:rsidRDefault="00F51DFD" w:rsidP="009E13AA">
            <w:pPr>
              <w:jc w:val="right"/>
              <w:rPr>
                <w:rFonts w:ascii="Calibri" w:hAnsi="Calibri"/>
                <w:b/>
                <w:bCs/>
                <w:color w:val="000000"/>
                <w:sz w:val="20"/>
                <w:szCs w:val="20"/>
              </w:rPr>
            </w:pPr>
            <w:r>
              <w:rPr>
                <w:rFonts w:ascii="Calibri" w:hAnsi="Calibri"/>
                <w:b/>
                <w:bCs/>
                <w:color w:val="000000"/>
                <w:sz w:val="20"/>
                <w:szCs w:val="20"/>
              </w:rPr>
              <w:t>6</w:t>
            </w:r>
          </w:p>
        </w:tc>
        <w:tc>
          <w:tcPr>
            <w:tcW w:w="1134" w:type="dxa"/>
            <w:vAlign w:val="bottom"/>
          </w:tcPr>
          <w:p w14:paraId="3E586F40" w14:textId="51C60868" w:rsidR="00897B22" w:rsidRDefault="0040759F" w:rsidP="009E13AA">
            <w:pPr>
              <w:jc w:val="right"/>
              <w:rPr>
                <w:rFonts w:ascii="Calibri" w:hAnsi="Calibri"/>
                <w:b/>
                <w:bCs/>
                <w:color w:val="000000"/>
                <w:sz w:val="20"/>
                <w:szCs w:val="20"/>
              </w:rPr>
            </w:pPr>
            <w:r>
              <w:rPr>
                <w:rFonts w:ascii="Calibri" w:hAnsi="Calibri"/>
                <w:b/>
                <w:bCs/>
                <w:color w:val="000000"/>
                <w:sz w:val="20"/>
                <w:szCs w:val="20"/>
              </w:rPr>
              <w:t>10</w:t>
            </w:r>
          </w:p>
        </w:tc>
      </w:tr>
      <w:tr w:rsidR="00897B22" w:rsidRPr="00D41589" w14:paraId="06F68AB7" w14:textId="77777777" w:rsidTr="009E13AA">
        <w:tc>
          <w:tcPr>
            <w:tcW w:w="6521" w:type="dxa"/>
          </w:tcPr>
          <w:p w14:paraId="57032525" w14:textId="77777777" w:rsidR="00897B22" w:rsidRPr="00D41589" w:rsidRDefault="00897B22" w:rsidP="009E13AA">
            <w:pPr>
              <w:ind w:left="601" w:hanging="567"/>
              <w:rPr>
                <w:sz w:val="20"/>
                <w:szCs w:val="20"/>
              </w:rPr>
            </w:pPr>
            <w:r w:rsidRPr="00D41589">
              <w:rPr>
                <w:rFonts w:cs="Arial"/>
                <w:sz w:val="20"/>
                <w:szCs w:val="20"/>
              </w:rPr>
              <w:t>2.2.2. Doplnění sítě ambulantních odborných lékařů ve městě, zejména stomatologů</w:t>
            </w:r>
          </w:p>
        </w:tc>
        <w:tc>
          <w:tcPr>
            <w:tcW w:w="850" w:type="dxa"/>
            <w:vAlign w:val="bottom"/>
          </w:tcPr>
          <w:p w14:paraId="2EB4E1F8" w14:textId="497C3349" w:rsidR="00897B22" w:rsidRDefault="0040759F" w:rsidP="009E13AA">
            <w:pPr>
              <w:jc w:val="right"/>
              <w:rPr>
                <w:rFonts w:ascii="Calibri" w:hAnsi="Calibri"/>
                <w:b/>
                <w:bCs/>
                <w:color w:val="000000"/>
                <w:sz w:val="20"/>
                <w:szCs w:val="20"/>
              </w:rPr>
            </w:pPr>
            <w:r>
              <w:rPr>
                <w:rFonts w:ascii="Calibri" w:hAnsi="Calibri"/>
                <w:b/>
                <w:bCs/>
                <w:color w:val="000000"/>
                <w:sz w:val="20"/>
                <w:szCs w:val="20"/>
              </w:rPr>
              <w:t>6</w:t>
            </w:r>
          </w:p>
        </w:tc>
        <w:tc>
          <w:tcPr>
            <w:tcW w:w="851" w:type="dxa"/>
            <w:vAlign w:val="bottom"/>
          </w:tcPr>
          <w:p w14:paraId="6C4DC5A7" w14:textId="6EE2A5B1" w:rsidR="00897B22" w:rsidRDefault="0040759F" w:rsidP="009E13AA">
            <w:pPr>
              <w:jc w:val="right"/>
              <w:rPr>
                <w:rFonts w:ascii="Calibri" w:hAnsi="Calibri"/>
                <w:b/>
                <w:bCs/>
                <w:color w:val="000000"/>
                <w:sz w:val="20"/>
                <w:szCs w:val="20"/>
              </w:rPr>
            </w:pPr>
            <w:r>
              <w:rPr>
                <w:rFonts w:ascii="Calibri" w:hAnsi="Calibri"/>
                <w:b/>
                <w:bCs/>
                <w:color w:val="000000"/>
                <w:sz w:val="20"/>
                <w:szCs w:val="20"/>
              </w:rPr>
              <w:t>8</w:t>
            </w:r>
          </w:p>
        </w:tc>
        <w:tc>
          <w:tcPr>
            <w:tcW w:w="1134" w:type="dxa"/>
            <w:vAlign w:val="bottom"/>
          </w:tcPr>
          <w:p w14:paraId="7EA47A58"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4</w:t>
            </w:r>
          </w:p>
        </w:tc>
      </w:tr>
      <w:tr w:rsidR="00897B22" w:rsidRPr="00D41589" w14:paraId="413D6A71" w14:textId="77777777" w:rsidTr="009E13AA">
        <w:tc>
          <w:tcPr>
            <w:tcW w:w="6521" w:type="dxa"/>
          </w:tcPr>
          <w:p w14:paraId="3B3454FD" w14:textId="77777777" w:rsidR="00897B22" w:rsidRPr="00D41589" w:rsidRDefault="00897B22" w:rsidP="009E13AA">
            <w:pPr>
              <w:ind w:left="601" w:hanging="567"/>
              <w:rPr>
                <w:sz w:val="20"/>
                <w:szCs w:val="20"/>
              </w:rPr>
            </w:pPr>
            <w:r w:rsidRPr="00D41589">
              <w:rPr>
                <w:rFonts w:cs="Arial"/>
                <w:sz w:val="20"/>
                <w:szCs w:val="20"/>
              </w:rPr>
              <w:t>2.3.1 Zefektivnění práce městské policie</w:t>
            </w:r>
          </w:p>
        </w:tc>
        <w:tc>
          <w:tcPr>
            <w:tcW w:w="850" w:type="dxa"/>
            <w:vAlign w:val="bottom"/>
          </w:tcPr>
          <w:p w14:paraId="61AD44D3"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1</w:t>
            </w:r>
          </w:p>
        </w:tc>
        <w:tc>
          <w:tcPr>
            <w:tcW w:w="851" w:type="dxa"/>
            <w:vAlign w:val="bottom"/>
          </w:tcPr>
          <w:p w14:paraId="4F364777" w14:textId="531FAE1D" w:rsidR="00897B22" w:rsidRDefault="00F51DFD" w:rsidP="009E13AA">
            <w:pPr>
              <w:jc w:val="right"/>
              <w:rPr>
                <w:rFonts w:ascii="Calibri" w:hAnsi="Calibri"/>
                <w:b/>
                <w:bCs/>
                <w:color w:val="000000"/>
                <w:sz w:val="20"/>
                <w:szCs w:val="20"/>
              </w:rPr>
            </w:pPr>
            <w:r>
              <w:rPr>
                <w:rFonts w:ascii="Calibri" w:hAnsi="Calibri"/>
                <w:b/>
                <w:bCs/>
                <w:color w:val="000000"/>
                <w:sz w:val="20"/>
                <w:szCs w:val="20"/>
              </w:rPr>
              <w:t>3</w:t>
            </w:r>
          </w:p>
        </w:tc>
        <w:tc>
          <w:tcPr>
            <w:tcW w:w="1134" w:type="dxa"/>
            <w:vAlign w:val="bottom"/>
          </w:tcPr>
          <w:p w14:paraId="706080E3" w14:textId="0F9EC62F" w:rsidR="00897B22" w:rsidRDefault="00897B22" w:rsidP="0040759F">
            <w:pPr>
              <w:jc w:val="right"/>
              <w:rPr>
                <w:rFonts w:ascii="Calibri" w:hAnsi="Calibri"/>
                <w:b/>
                <w:bCs/>
                <w:color w:val="000000"/>
                <w:sz w:val="20"/>
                <w:szCs w:val="20"/>
              </w:rPr>
            </w:pPr>
            <w:r>
              <w:rPr>
                <w:rFonts w:ascii="Calibri" w:hAnsi="Calibri"/>
                <w:b/>
                <w:bCs/>
                <w:color w:val="000000"/>
                <w:sz w:val="20"/>
                <w:szCs w:val="20"/>
              </w:rPr>
              <w:t>1</w:t>
            </w:r>
            <w:r w:rsidR="0040759F">
              <w:rPr>
                <w:rFonts w:ascii="Calibri" w:hAnsi="Calibri"/>
                <w:b/>
                <w:bCs/>
                <w:color w:val="000000"/>
                <w:sz w:val="20"/>
                <w:szCs w:val="20"/>
              </w:rPr>
              <w:t>5</w:t>
            </w:r>
          </w:p>
        </w:tc>
      </w:tr>
      <w:tr w:rsidR="00897B22" w:rsidRPr="00D41589" w14:paraId="12C8B995" w14:textId="77777777" w:rsidTr="009E13AA">
        <w:tc>
          <w:tcPr>
            <w:tcW w:w="6521" w:type="dxa"/>
          </w:tcPr>
          <w:p w14:paraId="6C295321" w14:textId="77777777" w:rsidR="00897B22" w:rsidRPr="00D41589" w:rsidRDefault="00897B22" w:rsidP="009E13AA">
            <w:pPr>
              <w:ind w:left="601" w:hanging="567"/>
              <w:rPr>
                <w:sz w:val="20"/>
                <w:szCs w:val="20"/>
              </w:rPr>
            </w:pPr>
            <w:r w:rsidRPr="00D41589">
              <w:rPr>
                <w:rFonts w:cs="Arial"/>
                <w:sz w:val="20"/>
                <w:szCs w:val="20"/>
              </w:rPr>
              <w:t>2.3.2 Zvýšení pocitu bezpečí ve vybraných místech či lokalitách</w:t>
            </w:r>
          </w:p>
        </w:tc>
        <w:tc>
          <w:tcPr>
            <w:tcW w:w="850" w:type="dxa"/>
            <w:vAlign w:val="bottom"/>
          </w:tcPr>
          <w:p w14:paraId="08671047"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74E82DDC" w14:textId="09A7E537" w:rsidR="00897B22" w:rsidRDefault="0040759F" w:rsidP="009E13AA">
            <w:pPr>
              <w:jc w:val="right"/>
              <w:rPr>
                <w:rFonts w:ascii="Calibri" w:hAnsi="Calibri"/>
                <w:b/>
                <w:bCs/>
                <w:color w:val="000000"/>
                <w:sz w:val="20"/>
                <w:szCs w:val="20"/>
              </w:rPr>
            </w:pPr>
            <w:r>
              <w:rPr>
                <w:rFonts w:ascii="Calibri" w:hAnsi="Calibri"/>
                <w:b/>
                <w:bCs/>
                <w:color w:val="000000"/>
                <w:sz w:val="20"/>
                <w:szCs w:val="20"/>
              </w:rPr>
              <w:t>6</w:t>
            </w:r>
          </w:p>
        </w:tc>
        <w:tc>
          <w:tcPr>
            <w:tcW w:w="1134" w:type="dxa"/>
            <w:vAlign w:val="bottom"/>
          </w:tcPr>
          <w:p w14:paraId="0A34485C" w14:textId="1664C2DF" w:rsidR="00897B22" w:rsidRDefault="0040759F" w:rsidP="009E13AA">
            <w:pPr>
              <w:jc w:val="right"/>
              <w:rPr>
                <w:rFonts w:ascii="Calibri" w:hAnsi="Calibri"/>
                <w:b/>
                <w:bCs/>
                <w:color w:val="000000"/>
                <w:sz w:val="20"/>
                <w:szCs w:val="20"/>
              </w:rPr>
            </w:pPr>
            <w:r>
              <w:rPr>
                <w:rFonts w:ascii="Calibri" w:hAnsi="Calibri"/>
                <w:b/>
                <w:bCs/>
                <w:color w:val="000000"/>
                <w:sz w:val="20"/>
                <w:szCs w:val="20"/>
              </w:rPr>
              <w:t>8</w:t>
            </w:r>
          </w:p>
        </w:tc>
      </w:tr>
      <w:tr w:rsidR="00897B22" w:rsidRPr="00D41589" w14:paraId="22C9A81D" w14:textId="77777777" w:rsidTr="009E13AA">
        <w:tc>
          <w:tcPr>
            <w:tcW w:w="6521" w:type="dxa"/>
          </w:tcPr>
          <w:p w14:paraId="39843989" w14:textId="77777777" w:rsidR="00897B22" w:rsidRPr="00D41589" w:rsidRDefault="00897B22" w:rsidP="009E13AA">
            <w:pPr>
              <w:ind w:left="601" w:hanging="567"/>
              <w:rPr>
                <w:sz w:val="20"/>
                <w:szCs w:val="20"/>
              </w:rPr>
            </w:pPr>
            <w:r w:rsidRPr="00D41589">
              <w:rPr>
                <w:rFonts w:cs="Arial"/>
                <w:sz w:val="20"/>
                <w:szCs w:val="20"/>
              </w:rPr>
              <w:t>2.3.3 Prevence kriminality a rizikového chování</w:t>
            </w:r>
          </w:p>
        </w:tc>
        <w:tc>
          <w:tcPr>
            <w:tcW w:w="850" w:type="dxa"/>
            <w:vAlign w:val="bottom"/>
          </w:tcPr>
          <w:p w14:paraId="209FFD49"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34C49C0F"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6</w:t>
            </w:r>
          </w:p>
        </w:tc>
        <w:tc>
          <w:tcPr>
            <w:tcW w:w="1134" w:type="dxa"/>
            <w:vAlign w:val="bottom"/>
          </w:tcPr>
          <w:p w14:paraId="75A3AA50" w14:textId="71F08DD6" w:rsidR="00897B22" w:rsidRDefault="0040759F" w:rsidP="009E13AA">
            <w:pPr>
              <w:jc w:val="right"/>
              <w:rPr>
                <w:rFonts w:ascii="Calibri" w:hAnsi="Calibri"/>
                <w:b/>
                <w:bCs/>
                <w:color w:val="000000"/>
                <w:sz w:val="20"/>
                <w:szCs w:val="20"/>
              </w:rPr>
            </w:pPr>
            <w:r>
              <w:rPr>
                <w:rFonts w:ascii="Calibri" w:hAnsi="Calibri"/>
                <w:b/>
                <w:bCs/>
                <w:color w:val="000000"/>
                <w:sz w:val="20"/>
                <w:szCs w:val="20"/>
              </w:rPr>
              <w:t>9</w:t>
            </w:r>
          </w:p>
        </w:tc>
      </w:tr>
      <w:tr w:rsidR="00897B22" w:rsidRPr="00D41589" w14:paraId="28A2E39B" w14:textId="77777777" w:rsidTr="009E13AA">
        <w:tc>
          <w:tcPr>
            <w:tcW w:w="6521" w:type="dxa"/>
          </w:tcPr>
          <w:p w14:paraId="2D432D7D" w14:textId="77777777" w:rsidR="00897B22" w:rsidRPr="00D41589" w:rsidRDefault="00897B22" w:rsidP="009E13AA">
            <w:pPr>
              <w:ind w:left="601" w:hanging="567"/>
              <w:rPr>
                <w:sz w:val="20"/>
                <w:szCs w:val="20"/>
              </w:rPr>
            </w:pPr>
            <w:r w:rsidRPr="00D41589">
              <w:rPr>
                <w:rFonts w:cs="Arial"/>
                <w:sz w:val="20"/>
                <w:szCs w:val="20"/>
              </w:rPr>
              <w:t>2.3.4. Personální a materiální rozvoj jednotky hasičského sboru</w:t>
            </w:r>
          </w:p>
        </w:tc>
        <w:tc>
          <w:tcPr>
            <w:tcW w:w="850" w:type="dxa"/>
            <w:vAlign w:val="bottom"/>
          </w:tcPr>
          <w:p w14:paraId="0534DCCB"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0</w:t>
            </w:r>
          </w:p>
        </w:tc>
        <w:tc>
          <w:tcPr>
            <w:tcW w:w="851" w:type="dxa"/>
            <w:vAlign w:val="bottom"/>
          </w:tcPr>
          <w:p w14:paraId="58071D0E" w14:textId="6A78A9F8" w:rsidR="00897B22" w:rsidRDefault="0040759F" w:rsidP="009E13AA">
            <w:pPr>
              <w:jc w:val="right"/>
              <w:rPr>
                <w:rFonts w:ascii="Calibri" w:hAnsi="Calibri"/>
                <w:b/>
                <w:bCs/>
                <w:color w:val="000000"/>
                <w:sz w:val="20"/>
                <w:szCs w:val="20"/>
              </w:rPr>
            </w:pPr>
            <w:r>
              <w:rPr>
                <w:rFonts w:ascii="Calibri" w:hAnsi="Calibri"/>
                <w:b/>
                <w:bCs/>
                <w:color w:val="000000"/>
                <w:sz w:val="20"/>
                <w:szCs w:val="20"/>
              </w:rPr>
              <w:t>5</w:t>
            </w:r>
          </w:p>
        </w:tc>
        <w:tc>
          <w:tcPr>
            <w:tcW w:w="1134" w:type="dxa"/>
            <w:vAlign w:val="bottom"/>
          </w:tcPr>
          <w:p w14:paraId="23F27C9A" w14:textId="302C6985" w:rsidR="00897B22" w:rsidRDefault="00897B22" w:rsidP="0040759F">
            <w:pPr>
              <w:jc w:val="right"/>
              <w:rPr>
                <w:rFonts w:ascii="Calibri" w:hAnsi="Calibri"/>
                <w:b/>
                <w:bCs/>
                <w:color w:val="000000"/>
                <w:sz w:val="20"/>
                <w:szCs w:val="20"/>
              </w:rPr>
            </w:pPr>
            <w:r>
              <w:rPr>
                <w:rFonts w:ascii="Calibri" w:hAnsi="Calibri"/>
                <w:b/>
                <w:bCs/>
                <w:color w:val="000000"/>
                <w:sz w:val="20"/>
                <w:szCs w:val="20"/>
              </w:rPr>
              <w:t>1</w:t>
            </w:r>
            <w:r w:rsidR="0040759F">
              <w:rPr>
                <w:rFonts w:ascii="Calibri" w:hAnsi="Calibri"/>
                <w:b/>
                <w:bCs/>
                <w:color w:val="000000"/>
                <w:sz w:val="20"/>
                <w:szCs w:val="20"/>
              </w:rPr>
              <w:t>4</w:t>
            </w:r>
          </w:p>
        </w:tc>
      </w:tr>
      <w:tr w:rsidR="00897B22" w:rsidRPr="00D41589" w14:paraId="450D73DB" w14:textId="77777777" w:rsidTr="009E13AA">
        <w:tc>
          <w:tcPr>
            <w:tcW w:w="6521" w:type="dxa"/>
          </w:tcPr>
          <w:p w14:paraId="0C028BFA" w14:textId="77777777" w:rsidR="00897B22" w:rsidRPr="00F51DFD" w:rsidRDefault="00897B22" w:rsidP="009E13AA">
            <w:pPr>
              <w:ind w:left="601" w:hanging="567"/>
              <w:rPr>
                <w:b/>
                <w:color w:val="00B050"/>
                <w:sz w:val="20"/>
                <w:szCs w:val="20"/>
              </w:rPr>
            </w:pPr>
            <w:r w:rsidRPr="00F51DFD">
              <w:rPr>
                <w:rFonts w:cs="Arial"/>
                <w:b/>
                <w:color w:val="00B050"/>
                <w:sz w:val="20"/>
                <w:szCs w:val="20"/>
              </w:rPr>
              <w:t>3.1.1. Zajištění základních kapacit MŠ a ZŠ odpovídajících současným i budoucím potřebám</w:t>
            </w:r>
          </w:p>
        </w:tc>
        <w:tc>
          <w:tcPr>
            <w:tcW w:w="850" w:type="dxa"/>
            <w:vAlign w:val="bottom"/>
          </w:tcPr>
          <w:p w14:paraId="58C0A10E" w14:textId="32D0E0B3" w:rsidR="00897B22" w:rsidRPr="00F51DFD" w:rsidRDefault="00F51DFD" w:rsidP="0040759F">
            <w:pPr>
              <w:jc w:val="right"/>
              <w:rPr>
                <w:rFonts w:ascii="Calibri" w:hAnsi="Calibri"/>
                <w:b/>
                <w:bCs/>
                <w:color w:val="00B050"/>
                <w:sz w:val="20"/>
                <w:szCs w:val="20"/>
              </w:rPr>
            </w:pPr>
            <w:r>
              <w:rPr>
                <w:rFonts w:ascii="Calibri" w:hAnsi="Calibri"/>
                <w:b/>
                <w:bCs/>
                <w:color w:val="00B050"/>
                <w:sz w:val="20"/>
                <w:szCs w:val="20"/>
              </w:rPr>
              <w:t>1</w:t>
            </w:r>
            <w:r w:rsidR="0040759F">
              <w:rPr>
                <w:rFonts w:ascii="Calibri" w:hAnsi="Calibri"/>
                <w:b/>
                <w:bCs/>
                <w:color w:val="00B050"/>
                <w:sz w:val="20"/>
                <w:szCs w:val="20"/>
              </w:rPr>
              <w:t>4</w:t>
            </w:r>
          </w:p>
        </w:tc>
        <w:tc>
          <w:tcPr>
            <w:tcW w:w="851" w:type="dxa"/>
            <w:vAlign w:val="bottom"/>
          </w:tcPr>
          <w:p w14:paraId="70EF6881" w14:textId="0CDBA95A" w:rsidR="00897B22" w:rsidRPr="00F51DFD" w:rsidRDefault="0040759F" w:rsidP="009E13AA">
            <w:pPr>
              <w:jc w:val="right"/>
              <w:rPr>
                <w:rFonts w:ascii="Calibri" w:hAnsi="Calibri"/>
                <w:b/>
                <w:bCs/>
                <w:color w:val="00B050"/>
                <w:sz w:val="20"/>
                <w:szCs w:val="20"/>
              </w:rPr>
            </w:pPr>
            <w:r>
              <w:rPr>
                <w:rFonts w:ascii="Calibri" w:hAnsi="Calibri"/>
                <w:b/>
                <w:bCs/>
                <w:color w:val="00B050"/>
                <w:sz w:val="20"/>
                <w:szCs w:val="20"/>
              </w:rPr>
              <w:t>4</w:t>
            </w:r>
          </w:p>
        </w:tc>
        <w:tc>
          <w:tcPr>
            <w:tcW w:w="1134" w:type="dxa"/>
            <w:vAlign w:val="bottom"/>
          </w:tcPr>
          <w:p w14:paraId="2B891593" w14:textId="77777777" w:rsidR="00897B22" w:rsidRPr="00F51DFD" w:rsidRDefault="00897B22" w:rsidP="009E13AA">
            <w:pPr>
              <w:jc w:val="right"/>
              <w:rPr>
                <w:rFonts w:ascii="Calibri" w:hAnsi="Calibri"/>
                <w:b/>
                <w:bCs/>
                <w:color w:val="00B050"/>
                <w:sz w:val="20"/>
                <w:szCs w:val="20"/>
              </w:rPr>
            </w:pPr>
            <w:r w:rsidRPr="00F51DFD">
              <w:rPr>
                <w:rFonts w:ascii="Calibri" w:hAnsi="Calibri"/>
                <w:b/>
                <w:bCs/>
                <w:color w:val="00B050"/>
                <w:sz w:val="20"/>
                <w:szCs w:val="20"/>
              </w:rPr>
              <w:t>2</w:t>
            </w:r>
          </w:p>
        </w:tc>
      </w:tr>
      <w:tr w:rsidR="00897B22" w:rsidRPr="00D41589" w14:paraId="2DF4E25E" w14:textId="77777777" w:rsidTr="009E13AA">
        <w:tc>
          <w:tcPr>
            <w:tcW w:w="6521" w:type="dxa"/>
          </w:tcPr>
          <w:p w14:paraId="30226F07" w14:textId="77777777" w:rsidR="00897B22" w:rsidRPr="00F51DFD" w:rsidRDefault="00897B22" w:rsidP="009E13AA">
            <w:pPr>
              <w:ind w:left="601" w:hanging="567"/>
              <w:rPr>
                <w:b/>
                <w:color w:val="00B050"/>
                <w:sz w:val="20"/>
                <w:szCs w:val="20"/>
              </w:rPr>
            </w:pPr>
            <w:r w:rsidRPr="00F51DFD">
              <w:rPr>
                <w:rFonts w:cs="Arial"/>
                <w:b/>
                <w:color w:val="00B050"/>
                <w:sz w:val="20"/>
                <w:szCs w:val="20"/>
              </w:rPr>
              <w:lastRenderedPageBreak/>
              <w:t>3.1.2. Udržení středního školství ve městě</w:t>
            </w:r>
          </w:p>
        </w:tc>
        <w:tc>
          <w:tcPr>
            <w:tcW w:w="850" w:type="dxa"/>
            <w:vAlign w:val="bottom"/>
          </w:tcPr>
          <w:p w14:paraId="340A2A8C" w14:textId="44BBE3F9" w:rsidR="00897B22" w:rsidRPr="00F51DFD" w:rsidRDefault="00897B22" w:rsidP="0040759F">
            <w:pPr>
              <w:jc w:val="right"/>
              <w:rPr>
                <w:rFonts w:ascii="Calibri" w:hAnsi="Calibri"/>
                <w:b/>
                <w:bCs/>
                <w:color w:val="00B050"/>
                <w:sz w:val="20"/>
                <w:szCs w:val="20"/>
              </w:rPr>
            </w:pPr>
            <w:r w:rsidRPr="00F51DFD">
              <w:rPr>
                <w:rFonts w:ascii="Calibri" w:hAnsi="Calibri"/>
                <w:b/>
                <w:bCs/>
                <w:color w:val="00B050"/>
                <w:sz w:val="20"/>
                <w:szCs w:val="20"/>
              </w:rPr>
              <w:t>1</w:t>
            </w:r>
            <w:r w:rsidR="0040759F">
              <w:rPr>
                <w:rFonts w:ascii="Calibri" w:hAnsi="Calibri"/>
                <w:b/>
                <w:bCs/>
                <w:color w:val="00B050"/>
                <w:sz w:val="20"/>
                <w:szCs w:val="20"/>
              </w:rPr>
              <w:t>4</w:t>
            </w:r>
          </w:p>
        </w:tc>
        <w:tc>
          <w:tcPr>
            <w:tcW w:w="851" w:type="dxa"/>
            <w:vAlign w:val="bottom"/>
          </w:tcPr>
          <w:p w14:paraId="050F0FE2" w14:textId="77777777" w:rsidR="00897B22" w:rsidRPr="00F51DFD" w:rsidRDefault="00897B22" w:rsidP="009E13AA">
            <w:pPr>
              <w:jc w:val="right"/>
              <w:rPr>
                <w:rFonts w:ascii="Calibri" w:hAnsi="Calibri"/>
                <w:b/>
                <w:bCs/>
                <w:color w:val="00B050"/>
                <w:sz w:val="20"/>
                <w:szCs w:val="20"/>
              </w:rPr>
            </w:pPr>
            <w:r w:rsidRPr="00F51DFD">
              <w:rPr>
                <w:rFonts w:ascii="Calibri" w:hAnsi="Calibri"/>
                <w:b/>
                <w:bCs/>
                <w:color w:val="00B050"/>
                <w:sz w:val="20"/>
                <w:szCs w:val="20"/>
              </w:rPr>
              <w:t>2</w:t>
            </w:r>
          </w:p>
        </w:tc>
        <w:tc>
          <w:tcPr>
            <w:tcW w:w="1134" w:type="dxa"/>
            <w:vAlign w:val="bottom"/>
          </w:tcPr>
          <w:p w14:paraId="2DE10E78" w14:textId="7AF44368" w:rsidR="00897B22" w:rsidRPr="00F51DFD" w:rsidRDefault="0040759F" w:rsidP="009E13AA">
            <w:pPr>
              <w:jc w:val="right"/>
              <w:rPr>
                <w:rFonts w:ascii="Calibri" w:hAnsi="Calibri"/>
                <w:b/>
                <w:bCs/>
                <w:color w:val="00B050"/>
                <w:sz w:val="20"/>
                <w:szCs w:val="20"/>
              </w:rPr>
            </w:pPr>
            <w:r>
              <w:rPr>
                <w:rFonts w:ascii="Calibri" w:hAnsi="Calibri"/>
                <w:b/>
                <w:bCs/>
                <w:color w:val="00B050"/>
                <w:sz w:val="20"/>
                <w:szCs w:val="20"/>
              </w:rPr>
              <w:t>5</w:t>
            </w:r>
          </w:p>
        </w:tc>
      </w:tr>
      <w:tr w:rsidR="00897B22" w:rsidRPr="00D41589" w14:paraId="421EAEF5" w14:textId="77777777" w:rsidTr="009E13AA">
        <w:tc>
          <w:tcPr>
            <w:tcW w:w="6521" w:type="dxa"/>
          </w:tcPr>
          <w:p w14:paraId="269D02A5" w14:textId="77777777" w:rsidR="00897B22" w:rsidRPr="009E13AA" w:rsidRDefault="00897B22" w:rsidP="009E13AA">
            <w:pPr>
              <w:ind w:left="601" w:hanging="567"/>
              <w:rPr>
                <w:b/>
                <w:color w:val="00B050"/>
                <w:sz w:val="20"/>
                <w:szCs w:val="20"/>
              </w:rPr>
            </w:pPr>
            <w:r w:rsidRPr="00F51DFD">
              <w:rPr>
                <w:rFonts w:cs="Arial"/>
                <w:b/>
                <w:color w:val="00B050"/>
                <w:sz w:val="20"/>
                <w:szCs w:val="20"/>
              </w:rPr>
              <w:t>3.1.3. Vytvoření odpovídajících materiálních předpokladů pro kvalitnější vzdělávání</w:t>
            </w:r>
          </w:p>
        </w:tc>
        <w:tc>
          <w:tcPr>
            <w:tcW w:w="850" w:type="dxa"/>
            <w:vAlign w:val="bottom"/>
          </w:tcPr>
          <w:p w14:paraId="707B4D41" w14:textId="15DEA513" w:rsidR="00897B22" w:rsidRPr="009E13AA" w:rsidRDefault="00897B22" w:rsidP="0040759F">
            <w:pPr>
              <w:jc w:val="right"/>
              <w:rPr>
                <w:rFonts w:ascii="Calibri" w:hAnsi="Calibri"/>
                <w:b/>
                <w:bCs/>
                <w:color w:val="00B050"/>
                <w:sz w:val="20"/>
                <w:szCs w:val="20"/>
              </w:rPr>
            </w:pPr>
            <w:r w:rsidRPr="009E13AA">
              <w:rPr>
                <w:rFonts w:ascii="Calibri" w:hAnsi="Calibri"/>
                <w:b/>
                <w:bCs/>
                <w:color w:val="00B050"/>
                <w:sz w:val="20"/>
                <w:szCs w:val="20"/>
              </w:rPr>
              <w:t>1</w:t>
            </w:r>
            <w:r w:rsidR="0040759F">
              <w:rPr>
                <w:rFonts w:ascii="Calibri" w:hAnsi="Calibri"/>
                <w:b/>
                <w:bCs/>
                <w:color w:val="00B050"/>
                <w:sz w:val="20"/>
                <w:szCs w:val="20"/>
              </w:rPr>
              <w:t>5</w:t>
            </w:r>
          </w:p>
        </w:tc>
        <w:tc>
          <w:tcPr>
            <w:tcW w:w="851" w:type="dxa"/>
            <w:vAlign w:val="bottom"/>
          </w:tcPr>
          <w:p w14:paraId="454FA43C" w14:textId="68687E88" w:rsidR="00897B22" w:rsidRPr="009E13AA" w:rsidRDefault="0040759F" w:rsidP="009E13AA">
            <w:pPr>
              <w:jc w:val="right"/>
              <w:rPr>
                <w:rFonts w:ascii="Calibri" w:hAnsi="Calibri"/>
                <w:b/>
                <w:bCs/>
                <w:color w:val="00B050"/>
                <w:sz w:val="20"/>
                <w:szCs w:val="20"/>
              </w:rPr>
            </w:pPr>
            <w:r>
              <w:rPr>
                <w:rFonts w:ascii="Calibri" w:hAnsi="Calibri"/>
                <w:b/>
                <w:bCs/>
                <w:color w:val="00B050"/>
                <w:sz w:val="20"/>
                <w:szCs w:val="20"/>
              </w:rPr>
              <w:t>5</w:t>
            </w:r>
          </w:p>
        </w:tc>
        <w:tc>
          <w:tcPr>
            <w:tcW w:w="1134" w:type="dxa"/>
            <w:vAlign w:val="bottom"/>
          </w:tcPr>
          <w:p w14:paraId="1B5C61BF" w14:textId="77777777" w:rsidR="00897B22" w:rsidRPr="009E13AA" w:rsidRDefault="00897B22" w:rsidP="009E13AA">
            <w:pPr>
              <w:jc w:val="right"/>
              <w:rPr>
                <w:rFonts w:ascii="Calibri" w:hAnsi="Calibri"/>
                <w:b/>
                <w:bCs/>
                <w:color w:val="00B050"/>
                <w:sz w:val="20"/>
                <w:szCs w:val="20"/>
              </w:rPr>
            </w:pPr>
            <w:r w:rsidRPr="009E13AA">
              <w:rPr>
                <w:rFonts w:ascii="Calibri" w:hAnsi="Calibri"/>
                <w:b/>
                <w:bCs/>
                <w:color w:val="00B050"/>
                <w:sz w:val="20"/>
                <w:szCs w:val="20"/>
              </w:rPr>
              <w:t>0</w:t>
            </w:r>
          </w:p>
        </w:tc>
      </w:tr>
      <w:tr w:rsidR="00897B22" w:rsidRPr="00D41589" w14:paraId="4849E6C6" w14:textId="77777777" w:rsidTr="009E13AA">
        <w:tc>
          <w:tcPr>
            <w:tcW w:w="6521" w:type="dxa"/>
          </w:tcPr>
          <w:p w14:paraId="2E2ACD4A" w14:textId="77777777" w:rsidR="00897B22" w:rsidRPr="00D41589" w:rsidRDefault="00897B22" w:rsidP="009E13AA">
            <w:pPr>
              <w:ind w:left="601" w:hanging="567"/>
              <w:jc w:val="both"/>
              <w:rPr>
                <w:rFonts w:cs="Arial"/>
                <w:sz w:val="20"/>
                <w:szCs w:val="20"/>
              </w:rPr>
            </w:pPr>
            <w:r w:rsidRPr="00D41589">
              <w:rPr>
                <w:rFonts w:cs="Arial"/>
                <w:sz w:val="20"/>
                <w:szCs w:val="20"/>
              </w:rPr>
              <w:t>3.1.4. Podpora vysoké úrovně pedagogických činností a dobrého sociálního klima ve školských zařízeních</w:t>
            </w:r>
          </w:p>
        </w:tc>
        <w:tc>
          <w:tcPr>
            <w:tcW w:w="850" w:type="dxa"/>
            <w:vAlign w:val="bottom"/>
          </w:tcPr>
          <w:p w14:paraId="3B125305" w14:textId="5E05CBC4" w:rsidR="00897B22" w:rsidRDefault="0040759F" w:rsidP="009E13AA">
            <w:pPr>
              <w:jc w:val="right"/>
              <w:rPr>
                <w:rFonts w:ascii="Calibri" w:hAnsi="Calibri"/>
                <w:b/>
                <w:bCs/>
                <w:color w:val="000000"/>
                <w:sz w:val="20"/>
                <w:szCs w:val="20"/>
              </w:rPr>
            </w:pPr>
            <w:r>
              <w:rPr>
                <w:rFonts w:ascii="Calibri" w:hAnsi="Calibri"/>
                <w:b/>
                <w:bCs/>
                <w:color w:val="000000"/>
                <w:sz w:val="20"/>
                <w:szCs w:val="20"/>
              </w:rPr>
              <w:t>7</w:t>
            </w:r>
          </w:p>
        </w:tc>
        <w:tc>
          <w:tcPr>
            <w:tcW w:w="851" w:type="dxa"/>
            <w:vAlign w:val="bottom"/>
          </w:tcPr>
          <w:p w14:paraId="4907B710" w14:textId="29827347" w:rsidR="00897B22" w:rsidRDefault="00F51DFD" w:rsidP="009E13AA">
            <w:pPr>
              <w:jc w:val="right"/>
              <w:rPr>
                <w:rFonts w:ascii="Calibri" w:hAnsi="Calibri"/>
                <w:b/>
                <w:bCs/>
                <w:color w:val="000000"/>
                <w:sz w:val="20"/>
                <w:szCs w:val="20"/>
              </w:rPr>
            </w:pPr>
            <w:r>
              <w:rPr>
                <w:rFonts w:ascii="Calibri" w:hAnsi="Calibri"/>
                <w:b/>
                <w:bCs/>
                <w:color w:val="000000"/>
                <w:sz w:val="20"/>
                <w:szCs w:val="20"/>
              </w:rPr>
              <w:t>4</w:t>
            </w:r>
          </w:p>
        </w:tc>
        <w:tc>
          <w:tcPr>
            <w:tcW w:w="1134" w:type="dxa"/>
            <w:vAlign w:val="bottom"/>
          </w:tcPr>
          <w:p w14:paraId="4806CF42"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9</w:t>
            </w:r>
          </w:p>
        </w:tc>
      </w:tr>
      <w:tr w:rsidR="00897B22" w:rsidRPr="00D41589" w14:paraId="70305D07" w14:textId="77777777" w:rsidTr="009E13AA">
        <w:tc>
          <w:tcPr>
            <w:tcW w:w="6521" w:type="dxa"/>
          </w:tcPr>
          <w:p w14:paraId="562724ED" w14:textId="77777777" w:rsidR="00897B22" w:rsidRPr="00D41589" w:rsidRDefault="00897B22" w:rsidP="009E13AA">
            <w:pPr>
              <w:ind w:left="601" w:hanging="567"/>
              <w:rPr>
                <w:sz w:val="20"/>
                <w:szCs w:val="20"/>
              </w:rPr>
            </w:pPr>
            <w:r w:rsidRPr="00D41589">
              <w:rPr>
                <w:rFonts w:cs="Arial"/>
                <w:sz w:val="20"/>
                <w:szCs w:val="20"/>
              </w:rPr>
              <w:t>3.1.5. Posílení spolupráce škol, školských zařízení, poskytovatelů sociálních služeb a dalších aktérů včetně města</w:t>
            </w:r>
          </w:p>
        </w:tc>
        <w:tc>
          <w:tcPr>
            <w:tcW w:w="850" w:type="dxa"/>
            <w:vAlign w:val="bottom"/>
          </w:tcPr>
          <w:p w14:paraId="36C080A0"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3</w:t>
            </w:r>
          </w:p>
        </w:tc>
        <w:tc>
          <w:tcPr>
            <w:tcW w:w="851" w:type="dxa"/>
            <w:vAlign w:val="bottom"/>
          </w:tcPr>
          <w:p w14:paraId="12133C84" w14:textId="1F6CD09C" w:rsidR="00897B22" w:rsidRDefault="00F51DFD" w:rsidP="009E13AA">
            <w:pPr>
              <w:jc w:val="right"/>
              <w:rPr>
                <w:rFonts w:ascii="Calibri" w:hAnsi="Calibri"/>
                <w:b/>
                <w:bCs/>
                <w:color w:val="000000"/>
                <w:sz w:val="20"/>
                <w:szCs w:val="20"/>
              </w:rPr>
            </w:pPr>
            <w:r>
              <w:rPr>
                <w:rFonts w:ascii="Calibri" w:hAnsi="Calibri"/>
                <w:b/>
                <w:bCs/>
                <w:color w:val="000000"/>
                <w:sz w:val="20"/>
                <w:szCs w:val="20"/>
              </w:rPr>
              <w:t>6</w:t>
            </w:r>
          </w:p>
        </w:tc>
        <w:tc>
          <w:tcPr>
            <w:tcW w:w="1134" w:type="dxa"/>
            <w:vAlign w:val="bottom"/>
          </w:tcPr>
          <w:p w14:paraId="070544E3" w14:textId="4DF89C24" w:rsidR="00897B22" w:rsidRDefault="0040759F" w:rsidP="009E13AA">
            <w:pPr>
              <w:jc w:val="right"/>
              <w:rPr>
                <w:rFonts w:ascii="Calibri" w:hAnsi="Calibri"/>
                <w:b/>
                <w:bCs/>
                <w:color w:val="000000"/>
                <w:sz w:val="20"/>
                <w:szCs w:val="20"/>
              </w:rPr>
            </w:pPr>
            <w:r>
              <w:rPr>
                <w:rFonts w:ascii="Calibri" w:hAnsi="Calibri"/>
                <w:b/>
                <w:bCs/>
                <w:color w:val="000000"/>
                <w:sz w:val="20"/>
                <w:szCs w:val="20"/>
              </w:rPr>
              <w:t>10</w:t>
            </w:r>
          </w:p>
        </w:tc>
      </w:tr>
      <w:tr w:rsidR="00897B22" w:rsidRPr="00D41589" w14:paraId="14112CF1" w14:textId="77777777" w:rsidTr="009E13AA">
        <w:tc>
          <w:tcPr>
            <w:tcW w:w="6521" w:type="dxa"/>
          </w:tcPr>
          <w:p w14:paraId="0A6DC7F6" w14:textId="77777777" w:rsidR="00897B22" w:rsidRPr="00D41589" w:rsidRDefault="00897B22" w:rsidP="009E13AA">
            <w:pPr>
              <w:ind w:left="601" w:hanging="567"/>
              <w:rPr>
                <w:sz w:val="20"/>
                <w:szCs w:val="20"/>
              </w:rPr>
            </w:pPr>
            <w:r w:rsidRPr="00D41589">
              <w:rPr>
                <w:rFonts w:cs="Arial"/>
                <w:sz w:val="20"/>
                <w:szCs w:val="20"/>
              </w:rPr>
              <w:t>3.1.6. Podpora mimoškolního a celoživotního vzdělávání</w:t>
            </w:r>
          </w:p>
        </w:tc>
        <w:tc>
          <w:tcPr>
            <w:tcW w:w="850" w:type="dxa"/>
            <w:vAlign w:val="bottom"/>
          </w:tcPr>
          <w:p w14:paraId="309CE9EE"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2</w:t>
            </w:r>
          </w:p>
        </w:tc>
        <w:tc>
          <w:tcPr>
            <w:tcW w:w="851" w:type="dxa"/>
            <w:vAlign w:val="bottom"/>
          </w:tcPr>
          <w:p w14:paraId="0EC726D5" w14:textId="4C0CFA6F" w:rsidR="00897B22" w:rsidRDefault="0040759F" w:rsidP="009E13AA">
            <w:pPr>
              <w:jc w:val="right"/>
              <w:rPr>
                <w:rFonts w:ascii="Calibri" w:hAnsi="Calibri"/>
                <w:b/>
                <w:bCs/>
                <w:color w:val="000000"/>
                <w:sz w:val="20"/>
                <w:szCs w:val="20"/>
              </w:rPr>
            </w:pPr>
            <w:r>
              <w:rPr>
                <w:rFonts w:ascii="Calibri" w:hAnsi="Calibri"/>
                <w:b/>
                <w:bCs/>
                <w:color w:val="000000"/>
                <w:sz w:val="20"/>
                <w:szCs w:val="20"/>
              </w:rPr>
              <w:t>8</w:t>
            </w:r>
          </w:p>
        </w:tc>
        <w:tc>
          <w:tcPr>
            <w:tcW w:w="1134" w:type="dxa"/>
            <w:vAlign w:val="bottom"/>
          </w:tcPr>
          <w:p w14:paraId="092964EA" w14:textId="24A32210" w:rsidR="00897B22" w:rsidRDefault="0040759F" w:rsidP="009E13AA">
            <w:pPr>
              <w:jc w:val="right"/>
              <w:rPr>
                <w:rFonts w:ascii="Calibri" w:hAnsi="Calibri"/>
                <w:b/>
                <w:bCs/>
                <w:color w:val="000000"/>
                <w:sz w:val="20"/>
                <w:szCs w:val="20"/>
              </w:rPr>
            </w:pPr>
            <w:r>
              <w:rPr>
                <w:rFonts w:ascii="Calibri" w:hAnsi="Calibri"/>
                <w:b/>
                <w:bCs/>
                <w:color w:val="000000"/>
                <w:sz w:val="20"/>
                <w:szCs w:val="20"/>
              </w:rPr>
              <w:t>9</w:t>
            </w:r>
          </w:p>
        </w:tc>
      </w:tr>
      <w:tr w:rsidR="00897B22" w:rsidRPr="00D41589" w14:paraId="310FBCEA" w14:textId="77777777" w:rsidTr="009E13AA">
        <w:tc>
          <w:tcPr>
            <w:tcW w:w="6521" w:type="dxa"/>
          </w:tcPr>
          <w:p w14:paraId="71F5DB69" w14:textId="77777777" w:rsidR="00897B22" w:rsidRPr="009E13AA" w:rsidRDefault="00897B22" w:rsidP="009E13AA">
            <w:pPr>
              <w:ind w:left="601" w:hanging="567"/>
              <w:rPr>
                <w:b/>
                <w:color w:val="00B050"/>
                <w:sz w:val="20"/>
                <w:szCs w:val="20"/>
              </w:rPr>
            </w:pPr>
            <w:r w:rsidRPr="00F51DFD">
              <w:rPr>
                <w:rFonts w:cs="Arial"/>
                <w:b/>
                <w:color w:val="00B050"/>
                <w:sz w:val="20"/>
                <w:szCs w:val="20"/>
              </w:rPr>
              <w:t>4.1.1. Budování a rekonstrukce prostor pro sportovní aktivity</w:t>
            </w:r>
          </w:p>
        </w:tc>
        <w:tc>
          <w:tcPr>
            <w:tcW w:w="850" w:type="dxa"/>
            <w:vAlign w:val="bottom"/>
          </w:tcPr>
          <w:p w14:paraId="7FEF3E61" w14:textId="42ACEAB2" w:rsidR="00897B22" w:rsidRPr="009E13AA" w:rsidRDefault="00897B22" w:rsidP="0040759F">
            <w:pPr>
              <w:jc w:val="right"/>
              <w:rPr>
                <w:rFonts w:ascii="Calibri" w:hAnsi="Calibri"/>
                <w:b/>
                <w:bCs/>
                <w:color w:val="00B050"/>
                <w:sz w:val="20"/>
                <w:szCs w:val="20"/>
              </w:rPr>
            </w:pPr>
            <w:r w:rsidRPr="009E13AA">
              <w:rPr>
                <w:rFonts w:ascii="Calibri" w:hAnsi="Calibri"/>
                <w:b/>
                <w:bCs/>
                <w:color w:val="00B050"/>
                <w:sz w:val="20"/>
                <w:szCs w:val="20"/>
              </w:rPr>
              <w:t>1</w:t>
            </w:r>
            <w:r w:rsidR="0040759F">
              <w:rPr>
                <w:rFonts w:ascii="Calibri" w:hAnsi="Calibri"/>
                <w:b/>
                <w:bCs/>
                <w:color w:val="00B050"/>
                <w:sz w:val="20"/>
                <w:szCs w:val="20"/>
              </w:rPr>
              <w:t>1</w:t>
            </w:r>
          </w:p>
        </w:tc>
        <w:tc>
          <w:tcPr>
            <w:tcW w:w="851" w:type="dxa"/>
            <w:vAlign w:val="bottom"/>
          </w:tcPr>
          <w:p w14:paraId="18391D88" w14:textId="710A95D5" w:rsidR="00897B22" w:rsidRPr="009E13AA" w:rsidRDefault="0040759F" w:rsidP="009E13AA">
            <w:pPr>
              <w:jc w:val="right"/>
              <w:rPr>
                <w:rFonts w:ascii="Calibri" w:hAnsi="Calibri"/>
                <w:b/>
                <w:bCs/>
                <w:color w:val="00B050"/>
                <w:sz w:val="20"/>
                <w:szCs w:val="20"/>
              </w:rPr>
            </w:pPr>
            <w:r>
              <w:rPr>
                <w:rFonts w:ascii="Calibri" w:hAnsi="Calibri"/>
                <w:b/>
                <w:bCs/>
                <w:color w:val="00B050"/>
                <w:sz w:val="20"/>
                <w:szCs w:val="20"/>
              </w:rPr>
              <w:t>7</w:t>
            </w:r>
          </w:p>
        </w:tc>
        <w:tc>
          <w:tcPr>
            <w:tcW w:w="1134" w:type="dxa"/>
            <w:vAlign w:val="bottom"/>
          </w:tcPr>
          <w:p w14:paraId="622E9B7C" w14:textId="77777777" w:rsidR="00897B22" w:rsidRPr="009E13AA" w:rsidRDefault="00897B22" w:rsidP="009E13AA">
            <w:pPr>
              <w:jc w:val="right"/>
              <w:rPr>
                <w:rFonts w:ascii="Calibri" w:hAnsi="Calibri"/>
                <w:b/>
                <w:bCs/>
                <w:color w:val="00B050"/>
                <w:sz w:val="20"/>
                <w:szCs w:val="20"/>
              </w:rPr>
            </w:pPr>
            <w:r w:rsidRPr="009E13AA">
              <w:rPr>
                <w:rFonts w:ascii="Calibri" w:hAnsi="Calibri"/>
                <w:b/>
                <w:bCs/>
                <w:color w:val="00B050"/>
                <w:sz w:val="20"/>
                <w:szCs w:val="20"/>
              </w:rPr>
              <w:t>1</w:t>
            </w:r>
          </w:p>
        </w:tc>
      </w:tr>
      <w:tr w:rsidR="00897B22" w:rsidRPr="00D41589" w14:paraId="5E7CEE3E" w14:textId="77777777" w:rsidTr="009E13AA">
        <w:tc>
          <w:tcPr>
            <w:tcW w:w="6521" w:type="dxa"/>
          </w:tcPr>
          <w:p w14:paraId="43CF20D1" w14:textId="77777777" w:rsidR="00897B22" w:rsidRPr="00D41589" w:rsidRDefault="00897B22" w:rsidP="009E13AA">
            <w:pPr>
              <w:ind w:left="601" w:hanging="567"/>
              <w:rPr>
                <w:sz w:val="20"/>
                <w:szCs w:val="20"/>
              </w:rPr>
            </w:pPr>
            <w:r w:rsidRPr="00D41589">
              <w:rPr>
                <w:rFonts w:cs="Arial"/>
                <w:sz w:val="20"/>
                <w:szCs w:val="20"/>
              </w:rPr>
              <w:t>4.1.2. Zlepšení podmínek pro koupání u řeky Jizery</w:t>
            </w:r>
          </w:p>
        </w:tc>
        <w:tc>
          <w:tcPr>
            <w:tcW w:w="850" w:type="dxa"/>
            <w:vAlign w:val="bottom"/>
          </w:tcPr>
          <w:p w14:paraId="7C2ADA86" w14:textId="3D49B5A8" w:rsidR="00897B22" w:rsidRDefault="0040759F"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130E3667" w14:textId="5E9E64CB" w:rsidR="00897B22" w:rsidRDefault="0040759F" w:rsidP="009E13AA">
            <w:pPr>
              <w:jc w:val="right"/>
              <w:rPr>
                <w:rFonts w:ascii="Calibri" w:hAnsi="Calibri"/>
                <w:b/>
                <w:bCs/>
                <w:color w:val="000000"/>
                <w:sz w:val="20"/>
                <w:szCs w:val="20"/>
              </w:rPr>
            </w:pPr>
            <w:r>
              <w:rPr>
                <w:rFonts w:ascii="Calibri" w:hAnsi="Calibri"/>
                <w:b/>
                <w:bCs/>
                <w:color w:val="000000"/>
                <w:sz w:val="20"/>
                <w:szCs w:val="20"/>
              </w:rPr>
              <w:t>11</w:t>
            </w:r>
          </w:p>
        </w:tc>
        <w:tc>
          <w:tcPr>
            <w:tcW w:w="1134" w:type="dxa"/>
            <w:vAlign w:val="bottom"/>
          </w:tcPr>
          <w:p w14:paraId="2349BA4D" w14:textId="0593F7B6" w:rsidR="00897B22" w:rsidRDefault="0066656B" w:rsidP="009E13AA">
            <w:pPr>
              <w:jc w:val="right"/>
              <w:rPr>
                <w:rFonts w:ascii="Calibri" w:hAnsi="Calibri"/>
                <w:b/>
                <w:bCs/>
                <w:color w:val="000000"/>
                <w:sz w:val="20"/>
                <w:szCs w:val="20"/>
              </w:rPr>
            </w:pPr>
            <w:r>
              <w:rPr>
                <w:rFonts w:ascii="Calibri" w:hAnsi="Calibri"/>
                <w:b/>
                <w:bCs/>
                <w:color w:val="000000"/>
                <w:sz w:val="20"/>
                <w:szCs w:val="20"/>
              </w:rPr>
              <w:t>3</w:t>
            </w:r>
          </w:p>
        </w:tc>
      </w:tr>
      <w:tr w:rsidR="00897B22" w:rsidRPr="00D41589" w14:paraId="6E97E104" w14:textId="77777777" w:rsidTr="009E13AA">
        <w:tc>
          <w:tcPr>
            <w:tcW w:w="6521" w:type="dxa"/>
          </w:tcPr>
          <w:p w14:paraId="79CCAB4B" w14:textId="77777777" w:rsidR="00897B22" w:rsidRPr="00151CBE" w:rsidRDefault="00897B22" w:rsidP="009E13AA">
            <w:pPr>
              <w:ind w:left="601" w:hanging="567"/>
              <w:rPr>
                <w:b/>
                <w:color w:val="00B050"/>
                <w:sz w:val="20"/>
                <w:szCs w:val="20"/>
              </w:rPr>
            </w:pPr>
            <w:r w:rsidRPr="00151CBE">
              <w:rPr>
                <w:rFonts w:cs="Arial"/>
                <w:b/>
                <w:color w:val="00B050"/>
                <w:sz w:val="20"/>
                <w:szCs w:val="20"/>
              </w:rPr>
              <w:t>4.1.3. Propojení města s okolní přírodou cestami a cyklostezkami</w:t>
            </w:r>
          </w:p>
        </w:tc>
        <w:tc>
          <w:tcPr>
            <w:tcW w:w="850" w:type="dxa"/>
            <w:vAlign w:val="bottom"/>
          </w:tcPr>
          <w:p w14:paraId="3BD4563B" w14:textId="3F0ADFC0" w:rsidR="00897B22" w:rsidRPr="00151CBE" w:rsidRDefault="0040759F" w:rsidP="009E13AA">
            <w:pPr>
              <w:jc w:val="right"/>
              <w:rPr>
                <w:rFonts w:ascii="Calibri" w:hAnsi="Calibri"/>
                <w:b/>
                <w:bCs/>
                <w:color w:val="00B050"/>
                <w:sz w:val="20"/>
                <w:szCs w:val="20"/>
              </w:rPr>
            </w:pPr>
            <w:r w:rsidRPr="00151CBE">
              <w:rPr>
                <w:rFonts w:ascii="Calibri" w:hAnsi="Calibri"/>
                <w:b/>
                <w:bCs/>
                <w:color w:val="00B050"/>
                <w:sz w:val="20"/>
                <w:szCs w:val="20"/>
              </w:rPr>
              <w:t>9</w:t>
            </w:r>
          </w:p>
        </w:tc>
        <w:tc>
          <w:tcPr>
            <w:tcW w:w="851" w:type="dxa"/>
            <w:vAlign w:val="bottom"/>
          </w:tcPr>
          <w:p w14:paraId="5BFCE42F" w14:textId="2E1B2D73" w:rsidR="00897B22" w:rsidRPr="00151CBE" w:rsidRDefault="0040759F" w:rsidP="009E13AA">
            <w:pPr>
              <w:jc w:val="right"/>
              <w:rPr>
                <w:rFonts w:ascii="Calibri" w:hAnsi="Calibri"/>
                <w:b/>
                <w:bCs/>
                <w:color w:val="00B050"/>
                <w:sz w:val="20"/>
                <w:szCs w:val="20"/>
              </w:rPr>
            </w:pPr>
            <w:r w:rsidRPr="00151CBE">
              <w:rPr>
                <w:rFonts w:ascii="Calibri" w:hAnsi="Calibri"/>
                <w:b/>
                <w:bCs/>
                <w:color w:val="00B050"/>
                <w:sz w:val="20"/>
                <w:szCs w:val="20"/>
              </w:rPr>
              <w:t>10</w:t>
            </w:r>
          </w:p>
        </w:tc>
        <w:tc>
          <w:tcPr>
            <w:tcW w:w="1134" w:type="dxa"/>
            <w:vAlign w:val="bottom"/>
          </w:tcPr>
          <w:p w14:paraId="0FCAB53F" w14:textId="77777777" w:rsidR="00897B22" w:rsidRPr="00151CBE" w:rsidRDefault="00897B22" w:rsidP="009E13AA">
            <w:pPr>
              <w:jc w:val="right"/>
              <w:rPr>
                <w:rFonts w:ascii="Calibri" w:hAnsi="Calibri"/>
                <w:b/>
                <w:bCs/>
                <w:color w:val="00B050"/>
                <w:sz w:val="20"/>
                <w:szCs w:val="20"/>
              </w:rPr>
            </w:pPr>
            <w:r w:rsidRPr="00151CBE">
              <w:rPr>
                <w:rFonts w:ascii="Calibri" w:hAnsi="Calibri"/>
                <w:b/>
                <w:bCs/>
                <w:color w:val="00B050"/>
                <w:sz w:val="20"/>
                <w:szCs w:val="20"/>
              </w:rPr>
              <w:t>2</w:t>
            </w:r>
          </w:p>
        </w:tc>
      </w:tr>
      <w:tr w:rsidR="00897B22" w:rsidRPr="00D41589" w14:paraId="67766F87" w14:textId="77777777" w:rsidTr="009E13AA">
        <w:tc>
          <w:tcPr>
            <w:tcW w:w="6521" w:type="dxa"/>
          </w:tcPr>
          <w:p w14:paraId="53A039F5" w14:textId="77777777" w:rsidR="00897B22" w:rsidRPr="00151CBE" w:rsidRDefault="00897B22" w:rsidP="009E13AA">
            <w:pPr>
              <w:ind w:left="601" w:hanging="567"/>
              <w:rPr>
                <w:b/>
                <w:color w:val="00B050"/>
                <w:sz w:val="20"/>
                <w:szCs w:val="20"/>
              </w:rPr>
            </w:pPr>
            <w:r w:rsidRPr="00151CBE">
              <w:rPr>
                <w:rFonts w:cs="Arial"/>
                <w:b/>
                <w:color w:val="00B050"/>
                <w:sz w:val="20"/>
                <w:szCs w:val="20"/>
              </w:rPr>
              <w:t>4.1.4. Zachování spojení pro pěší a cyklisty s Českým rájem</w:t>
            </w:r>
          </w:p>
        </w:tc>
        <w:tc>
          <w:tcPr>
            <w:tcW w:w="850" w:type="dxa"/>
            <w:vAlign w:val="bottom"/>
          </w:tcPr>
          <w:p w14:paraId="44DC4E3C" w14:textId="0ACC71C7" w:rsidR="00897B22" w:rsidRPr="00151CBE" w:rsidRDefault="0040759F" w:rsidP="009E13AA">
            <w:pPr>
              <w:jc w:val="right"/>
              <w:rPr>
                <w:rFonts w:ascii="Calibri" w:hAnsi="Calibri"/>
                <w:b/>
                <w:bCs/>
                <w:color w:val="00B050"/>
                <w:sz w:val="20"/>
                <w:szCs w:val="20"/>
              </w:rPr>
            </w:pPr>
            <w:r w:rsidRPr="00151CBE">
              <w:rPr>
                <w:rFonts w:ascii="Calibri" w:hAnsi="Calibri"/>
                <w:b/>
                <w:bCs/>
                <w:color w:val="00B050"/>
                <w:sz w:val="20"/>
                <w:szCs w:val="20"/>
              </w:rPr>
              <w:t>9</w:t>
            </w:r>
          </w:p>
        </w:tc>
        <w:tc>
          <w:tcPr>
            <w:tcW w:w="851" w:type="dxa"/>
            <w:vAlign w:val="bottom"/>
          </w:tcPr>
          <w:p w14:paraId="52B232A8" w14:textId="7EF4B33B" w:rsidR="00897B22" w:rsidRPr="00151CBE" w:rsidRDefault="0066656B" w:rsidP="009E13AA">
            <w:pPr>
              <w:jc w:val="right"/>
              <w:rPr>
                <w:rFonts w:ascii="Calibri" w:hAnsi="Calibri"/>
                <w:b/>
                <w:bCs/>
                <w:color w:val="00B050"/>
                <w:sz w:val="20"/>
                <w:szCs w:val="20"/>
              </w:rPr>
            </w:pPr>
            <w:r w:rsidRPr="00151CBE">
              <w:rPr>
                <w:rFonts w:ascii="Calibri" w:hAnsi="Calibri"/>
                <w:b/>
                <w:bCs/>
                <w:color w:val="00B050"/>
                <w:sz w:val="20"/>
                <w:szCs w:val="20"/>
              </w:rPr>
              <w:t>8</w:t>
            </w:r>
          </w:p>
        </w:tc>
        <w:tc>
          <w:tcPr>
            <w:tcW w:w="1134" w:type="dxa"/>
            <w:vAlign w:val="bottom"/>
          </w:tcPr>
          <w:p w14:paraId="194E2F39" w14:textId="77777777" w:rsidR="00897B22" w:rsidRPr="00151CBE" w:rsidRDefault="00897B22" w:rsidP="009E13AA">
            <w:pPr>
              <w:jc w:val="right"/>
              <w:rPr>
                <w:rFonts w:ascii="Calibri" w:hAnsi="Calibri"/>
                <w:b/>
                <w:bCs/>
                <w:color w:val="00B050"/>
                <w:sz w:val="20"/>
                <w:szCs w:val="20"/>
              </w:rPr>
            </w:pPr>
            <w:r w:rsidRPr="00151CBE">
              <w:rPr>
                <w:rFonts w:ascii="Calibri" w:hAnsi="Calibri"/>
                <w:b/>
                <w:bCs/>
                <w:color w:val="00B050"/>
                <w:sz w:val="20"/>
                <w:szCs w:val="20"/>
              </w:rPr>
              <w:t>4</w:t>
            </w:r>
          </w:p>
        </w:tc>
      </w:tr>
      <w:tr w:rsidR="00897B22" w:rsidRPr="00D41589" w14:paraId="303D7AA0" w14:textId="77777777" w:rsidTr="009E13AA">
        <w:tc>
          <w:tcPr>
            <w:tcW w:w="6521" w:type="dxa"/>
          </w:tcPr>
          <w:p w14:paraId="45A1755E" w14:textId="77777777" w:rsidR="00897B22" w:rsidRPr="00D41589" w:rsidRDefault="00897B22" w:rsidP="009E13AA">
            <w:pPr>
              <w:ind w:left="601" w:hanging="567"/>
              <w:rPr>
                <w:sz w:val="20"/>
                <w:szCs w:val="20"/>
              </w:rPr>
            </w:pPr>
            <w:r w:rsidRPr="00D41589">
              <w:rPr>
                <w:rFonts w:cs="Arial"/>
                <w:sz w:val="20"/>
                <w:szCs w:val="20"/>
              </w:rPr>
              <w:t>4.2.1. Zajištění odpovídajících prostor pro konání kulturních a společenských akcí a nastavení postupů pro sdílení prostor</w:t>
            </w:r>
          </w:p>
        </w:tc>
        <w:tc>
          <w:tcPr>
            <w:tcW w:w="850" w:type="dxa"/>
            <w:vAlign w:val="bottom"/>
          </w:tcPr>
          <w:p w14:paraId="5E20837E" w14:textId="01DF2628" w:rsidR="00897B22" w:rsidRDefault="0040759F" w:rsidP="009E13AA">
            <w:pPr>
              <w:jc w:val="right"/>
              <w:rPr>
                <w:rFonts w:ascii="Calibri" w:hAnsi="Calibri"/>
                <w:b/>
                <w:bCs/>
                <w:color w:val="000000"/>
                <w:sz w:val="20"/>
                <w:szCs w:val="20"/>
              </w:rPr>
            </w:pPr>
            <w:r>
              <w:rPr>
                <w:rFonts w:ascii="Calibri" w:hAnsi="Calibri"/>
                <w:b/>
                <w:bCs/>
                <w:color w:val="000000"/>
                <w:sz w:val="20"/>
                <w:szCs w:val="20"/>
              </w:rPr>
              <w:t>8</w:t>
            </w:r>
          </w:p>
        </w:tc>
        <w:tc>
          <w:tcPr>
            <w:tcW w:w="851" w:type="dxa"/>
            <w:vAlign w:val="bottom"/>
          </w:tcPr>
          <w:p w14:paraId="20616BA4" w14:textId="48EE19BF" w:rsidR="00897B22" w:rsidRDefault="0040759F" w:rsidP="009E13AA">
            <w:pPr>
              <w:jc w:val="right"/>
              <w:rPr>
                <w:rFonts w:ascii="Calibri" w:hAnsi="Calibri"/>
                <w:b/>
                <w:bCs/>
                <w:color w:val="000000"/>
                <w:sz w:val="20"/>
                <w:szCs w:val="20"/>
              </w:rPr>
            </w:pPr>
            <w:r>
              <w:rPr>
                <w:rFonts w:ascii="Calibri" w:hAnsi="Calibri"/>
                <w:b/>
                <w:bCs/>
                <w:color w:val="000000"/>
                <w:sz w:val="20"/>
                <w:szCs w:val="20"/>
              </w:rPr>
              <w:t>7</w:t>
            </w:r>
          </w:p>
        </w:tc>
        <w:tc>
          <w:tcPr>
            <w:tcW w:w="1134" w:type="dxa"/>
            <w:vAlign w:val="bottom"/>
          </w:tcPr>
          <w:p w14:paraId="546B3783"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2</w:t>
            </w:r>
          </w:p>
        </w:tc>
      </w:tr>
      <w:tr w:rsidR="00897B22" w:rsidRPr="00D41589" w14:paraId="6C5E0399" w14:textId="77777777" w:rsidTr="009E13AA">
        <w:tc>
          <w:tcPr>
            <w:tcW w:w="6521" w:type="dxa"/>
          </w:tcPr>
          <w:p w14:paraId="41962464" w14:textId="77777777" w:rsidR="00897B22" w:rsidRPr="00D41589" w:rsidRDefault="00897B22" w:rsidP="009E13AA">
            <w:pPr>
              <w:ind w:left="601" w:hanging="567"/>
              <w:rPr>
                <w:sz w:val="20"/>
                <w:szCs w:val="20"/>
              </w:rPr>
            </w:pPr>
            <w:r w:rsidRPr="00D41589">
              <w:rPr>
                <w:rFonts w:cs="Arial"/>
                <w:sz w:val="20"/>
                <w:szCs w:val="20"/>
              </w:rPr>
              <w:t>4.2.2. Zajištění odpovídajících prostor pro komplexní činnost muzea</w:t>
            </w:r>
          </w:p>
        </w:tc>
        <w:tc>
          <w:tcPr>
            <w:tcW w:w="850" w:type="dxa"/>
            <w:vAlign w:val="bottom"/>
          </w:tcPr>
          <w:p w14:paraId="37FEE91E" w14:textId="0653659D" w:rsidR="00897B22" w:rsidRDefault="0040759F" w:rsidP="009E13AA">
            <w:pPr>
              <w:jc w:val="right"/>
              <w:rPr>
                <w:rFonts w:ascii="Calibri" w:hAnsi="Calibri"/>
                <w:b/>
                <w:bCs/>
                <w:color w:val="000000"/>
                <w:sz w:val="20"/>
                <w:szCs w:val="20"/>
              </w:rPr>
            </w:pPr>
            <w:r>
              <w:rPr>
                <w:rFonts w:ascii="Calibri" w:hAnsi="Calibri"/>
                <w:b/>
                <w:bCs/>
                <w:color w:val="000000"/>
                <w:sz w:val="20"/>
                <w:szCs w:val="20"/>
              </w:rPr>
              <w:t>6</w:t>
            </w:r>
          </w:p>
        </w:tc>
        <w:tc>
          <w:tcPr>
            <w:tcW w:w="851" w:type="dxa"/>
            <w:vAlign w:val="bottom"/>
          </w:tcPr>
          <w:p w14:paraId="4942071A" w14:textId="14AC6D50" w:rsidR="00897B22" w:rsidRDefault="0066656B" w:rsidP="009E13AA">
            <w:pPr>
              <w:jc w:val="right"/>
              <w:rPr>
                <w:rFonts w:ascii="Calibri" w:hAnsi="Calibri"/>
                <w:b/>
                <w:bCs/>
                <w:color w:val="000000"/>
                <w:sz w:val="20"/>
                <w:szCs w:val="20"/>
              </w:rPr>
            </w:pPr>
            <w:r>
              <w:rPr>
                <w:rFonts w:ascii="Calibri" w:hAnsi="Calibri"/>
                <w:b/>
                <w:bCs/>
                <w:color w:val="000000"/>
                <w:sz w:val="20"/>
                <w:szCs w:val="20"/>
              </w:rPr>
              <w:t>8</w:t>
            </w:r>
          </w:p>
        </w:tc>
        <w:tc>
          <w:tcPr>
            <w:tcW w:w="1134" w:type="dxa"/>
            <w:vAlign w:val="bottom"/>
          </w:tcPr>
          <w:p w14:paraId="05175D2C" w14:textId="51E80B3C" w:rsidR="00897B22" w:rsidRDefault="0040759F" w:rsidP="009E13AA">
            <w:pPr>
              <w:jc w:val="right"/>
              <w:rPr>
                <w:rFonts w:ascii="Calibri" w:hAnsi="Calibri"/>
                <w:b/>
                <w:bCs/>
                <w:color w:val="000000"/>
                <w:sz w:val="20"/>
                <w:szCs w:val="20"/>
              </w:rPr>
            </w:pPr>
            <w:r>
              <w:rPr>
                <w:rFonts w:ascii="Calibri" w:hAnsi="Calibri"/>
                <w:b/>
                <w:bCs/>
                <w:color w:val="000000"/>
                <w:sz w:val="20"/>
                <w:szCs w:val="20"/>
              </w:rPr>
              <w:t>4</w:t>
            </w:r>
          </w:p>
        </w:tc>
      </w:tr>
      <w:tr w:rsidR="00897B22" w:rsidRPr="00D41589" w14:paraId="75617A63" w14:textId="77777777" w:rsidTr="009E13AA">
        <w:tc>
          <w:tcPr>
            <w:tcW w:w="6521" w:type="dxa"/>
          </w:tcPr>
          <w:p w14:paraId="6DBD01A3" w14:textId="77777777" w:rsidR="00897B22" w:rsidRPr="00D41589" w:rsidRDefault="00897B22" w:rsidP="009E13AA">
            <w:pPr>
              <w:ind w:left="601" w:hanging="567"/>
              <w:rPr>
                <w:sz w:val="20"/>
                <w:szCs w:val="20"/>
              </w:rPr>
            </w:pPr>
            <w:r w:rsidRPr="00D41589">
              <w:rPr>
                <w:rFonts w:cs="Arial"/>
                <w:sz w:val="20"/>
                <w:szCs w:val="20"/>
              </w:rPr>
              <w:t>4.2.3. Podpora realizace kulturních a společenských akcí pod otevřeným nebem</w:t>
            </w:r>
          </w:p>
        </w:tc>
        <w:tc>
          <w:tcPr>
            <w:tcW w:w="850" w:type="dxa"/>
            <w:vAlign w:val="bottom"/>
          </w:tcPr>
          <w:p w14:paraId="06F4AA34"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2</w:t>
            </w:r>
          </w:p>
        </w:tc>
        <w:tc>
          <w:tcPr>
            <w:tcW w:w="851" w:type="dxa"/>
            <w:vAlign w:val="bottom"/>
          </w:tcPr>
          <w:p w14:paraId="7332343A" w14:textId="163A6912" w:rsidR="00897B22" w:rsidRDefault="0040759F" w:rsidP="009E13AA">
            <w:pPr>
              <w:jc w:val="right"/>
              <w:rPr>
                <w:rFonts w:ascii="Calibri" w:hAnsi="Calibri"/>
                <w:b/>
                <w:bCs/>
                <w:color w:val="000000"/>
                <w:sz w:val="20"/>
                <w:szCs w:val="20"/>
              </w:rPr>
            </w:pPr>
            <w:r>
              <w:rPr>
                <w:rFonts w:ascii="Calibri" w:hAnsi="Calibri"/>
                <w:b/>
                <w:bCs/>
                <w:color w:val="000000"/>
                <w:sz w:val="20"/>
                <w:szCs w:val="20"/>
              </w:rPr>
              <w:t>8</w:t>
            </w:r>
          </w:p>
        </w:tc>
        <w:tc>
          <w:tcPr>
            <w:tcW w:w="1134" w:type="dxa"/>
            <w:vAlign w:val="bottom"/>
          </w:tcPr>
          <w:p w14:paraId="680A7CC5" w14:textId="39F12948" w:rsidR="00897B22" w:rsidRDefault="0040759F" w:rsidP="009E13AA">
            <w:pPr>
              <w:jc w:val="right"/>
              <w:rPr>
                <w:rFonts w:ascii="Calibri" w:hAnsi="Calibri"/>
                <w:b/>
                <w:bCs/>
                <w:color w:val="000000"/>
                <w:sz w:val="20"/>
                <w:szCs w:val="20"/>
              </w:rPr>
            </w:pPr>
            <w:r>
              <w:rPr>
                <w:rFonts w:ascii="Calibri" w:hAnsi="Calibri"/>
                <w:b/>
                <w:bCs/>
                <w:color w:val="000000"/>
                <w:sz w:val="20"/>
                <w:szCs w:val="20"/>
              </w:rPr>
              <w:t>7</w:t>
            </w:r>
          </w:p>
        </w:tc>
      </w:tr>
      <w:tr w:rsidR="00897B22" w:rsidRPr="00D41589" w14:paraId="1299A9FC" w14:textId="77777777" w:rsidTr="009E13AA">
        <w:tc>
          <w:tcPr>
            <w:tcW w:w="6521" w:type="dxa"/>
          </w:tcPr>
          <w:p w14:paraId="37A12C97" w14:textId="77777777" w:rsidR="00897B22" w:rsidRPr="00D41589" w:rsidRDefault="00897B22" w:rsidP="009E13AA">
            <w:pPr>
              <w:ind w:left="601" w:hanging="567"/>
              <w:rPr>
                <w:sz w:val="20"/>
                <w:szCs w:val="20"/>
              </w:rPr>
            </w:pPr>
            <w:r w:rsidRPr="00D41589">
              <w:rPr>
                <w:rFonts w:cs="Arial"/>
                <w:sz w:val="20"/>
                <w:szCs w:val="20"/>
              </w:rPr>
              <w:t>4.3.1. Zlepšení komunikace a spolupráce města s místními spolky</w:t>
            </w:r>
          </w:p>
        </w:tc>
        <w:tc>
          <w:tcPr>
            <w:tcW w:w="850" w:type="dxa"/>
            <w:vAlign w:val="bottom"/>
          </w:tcPr>
          <w:p w14:paraId="3D3863D0"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1</w:t>
            </w:r>
          </w:p>
        </w:tc>
        <w:tc>
          <w:tcPr>
            <w:tcW w:w="851" w:type="dxa"/>
            <w:vAlign w:val="bottom"/>
          </w:tcPr>
          <w:p w14:paraId="3759FCED" w14:textId="7149B1C4" w:rsidR="00897B22" w:rsidRDefault="0066656B" w:rsidP="009E13AA">
            <w:pPr>
              <w:jc w:val="right"/>
              <w:rPr>
                <w:rFonts w:ascii="Calibri" w:hAnsi="Calibri"/>
                <w:b/>
                <w:bCs/>
                <w:color w:val="000000"/>
                <w:sz w:val="20"/>
                <w:szCs w:val="20"/>
              </w:rPr>
            </w:pPr>
            <w:r>
              <w:rPr>
                <w:rFonts w:ascii="Calibri" w:hAnsi="Calibri"/>
                <w:b/>
                <w:bCs/>
                <w:color w:val="000000"/>
                <w:sz w:val="20"/>
                <w:szCs w:val="20"/>
              </w:rPr>
              <w:t>10</w:t>
            </w:r>
          </w:p>
        </w:tc>
        <w:tc>
          <w:tcPr>
            <w:tcW w:w="1134" w:type="dxa"/>
            <w:vAlign w:val="bottom"/>
          </w:tcPr>
          <w:p w14:paraId="1248EC30" w14:textId="48D4503F" w:rsidR="00897B22" w:rsidRDefault="0040759F" w:rsidP="009E13AA">
            <w:pPr>
              <w:jc w:val="right"/>
              <w:rPr>
                <w:rFonts w:ascii="Calibri" w:hAnsi="Calibri"/>
                <w:b/>
                <w:bCs/>
                <w:color w:val="000000"/>
                <w:sz w:val="20"/>
                <w:szCs w:val="20"/>
              </w:rPr>
            </w:pPr>
            <w:r>
              <w:rPr>
                <w:rFonts w:ascii="Calibri" w:hAnsi="Calibri"/>
                <w:b/>
                <w:bCs/>
                <w:color w:val="000000"/>
                <w:sz w:val="20"/>
                <w:szCs w:val="20"/>
              </w:rPr>
              <w:t>9</w:t>
            </w:r>
          </w:p>
        </w:tc>
      </w:tr>
      <w:tr w:rsidR="00897B22" w:rsidRPr="00D41589" w14:paraId="69236551" w14:textId="77777777" w:rsidTr="009E13AA">
        <w:tc>
          <w:tcPr>
            <w:tcW w:w="6521" w:type="dxa"/>
          </w:tcPr>
          <w:p w14:paraId="2C1AD308" w14:textId="77777777" w:rsidR="00897B22" w:rsidRPr="00D41589" w:rsidRDefault="00897B22" w:rsidP="009E13AA">
            <w:pPr>
              <w:ind w:left="601" w:hanging="567"/>
              <w:rPr>
                <w:sz w:val="20"/>
                <w:szCs w:val="20"/>
              </w:rPr>
            </w:pPr>
            <w:r w:rsidRPr="00D41589">
              <w:rPr>
                <w:rFonts w:cs="Arial"/>
                <w:sz w:val="20"/>
                <w:szCs w:val="20"/>
              </w:rPr>
              <w:t>4.3.2. Podpora činnosti a vzájemné spolupráce místních spolků, organizací a iniciativ</w:t>
            </w:r>
          </w:p>
        </w:tc>
        <w:tc>
          <w:tcPr>
            <w:tcW w:w="850" w:type="dxa"/>
            <w:vAlign w:val="bottom"/>
          </w:tcPr>
          <w:p w14:paraId="1C1EB360"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1</w:t>
            </w:r>
          </w:p>
        </w:tc>
        <w:tc>
          <w:tcPr>
            <w:tcW w:w="851" w:type="dxa"/>
            <w:vAlign w:val="bottom"/>
          </w:tcPr>
          <w:p w14:paraId="60D418B4" w14:textId="2B1B9B03" w:rsidR="00897B22" w:rsidRDefault="0066656B" w:rsidP="009E13AA">
            <w:pPr>
              <w:jc w:val="right"/>
              <w:rPr>
                <w:rFonts w:ascii="Calibri" w:hAnsi="Calibri"/>
                <w:b/>
                <w:bCs/>
                <w:color w:val="000000"/>
                <w:sz w:val="20"/>
                <w:szCs w:val="20"/>
              </w:rPr>
            </w:pPr>
            <w:r>
              <w:rPr>
                <w:rFonts w:ascii="Calibri" w:hAnsi="Calibri"/>
                <w:b/>
                <w:bCs/>
                <w:color w:val="000000"/>
                <w:sz w:val="20"/>
                <w:szCs w:val="20"/>
              </w:rPr>
              <w:t>6</w:t>
            </w:r>
          </w:p>
        </w:tc>
        <w:tc>
          <w:tcPr>
            <w:tcW w:w="1134" w:type="dxa"/>
            <w:vAlign w:val="bottom"/>
          </w:tcPr>
          <w:p w14:paraId="43C49F63" w14:textId="5D7974D4" w:rsidR="00897B22" w:rsidRDefault="0040759F" w:rsidP="009E13AA">
            <w:pPr>
              <w:jc w:val="right"/>
              <w:rPr>
                <w:rFonts w:ascii="Calibri" w:hAnsi="Calibri"/>
                <w:b/>
                <w:bCs/>
                <w:color w:val="000000"/>
                <w:sz w:val="20"/>
                <w:szCs w:val="20"/>
              </w:rPr>
            </w:pPr>
            <w:r>
              <w:rPr>
                <w:rFonts w:ascii="Calibri" w:hAnsi="Calibri"/>
                <w:b/>
                <w:bCs/>
                <w:color w:val="000000"/>
                <w:sz w:val="20"/>
                <w:szCs w:val="20"/>
              </w:rPr>
              <w:t>12</w:t>
            </w:r>
          </w:p>
        </w:tc>
      </w:tr>
      <w:tr w:rsidR="00897B22" w:rsidRPr="00D41589" w14:paraId="29997A8F" w14:textId="77777777" w:rsidTr="009E13AA">
        <w:tc>
          <w:tcPr>
            <w:tcW w:w="6521" w:type="dxa"/>
          </w:tcPr>
          <w:p w14:paraId="0DF2B1CA" w14:textId="77777777" w:rsidR="00897B22" w:rsidRPr="00D41589" w:rsidRDefault="00897B22" w:rsidP="009E13AA">
            <w:pPr>
              <w:ind w:left="601" w:hanging="567"/>
              <w:rPr>
                <w:sz w:val="20"/>
                <w:szCs w:val="20"/>
              </w:rPr>
            </w:pPr>
            <w:r w:rsidRPr="00D41589">
              <w:rPr>
                <w:rFonts w:cs="Arial"/>
                <w:sz w:val="20"/>
                <w:szCs w:val="20"/>
              </w:rPr>
              <w:t>4.3.3. Podpora volnočasových a společenských akcí pro všechny věkové skupiny občanů</w:t>
            </w:r>
          </w:p>
        </w:tc>
        <w:tc>
          <w:tcPr>
            <w:tcW w:w="850" w:type="dxa"/>
            <w:vAlign w:val="bottom"/>
          </w:tcPr>
          <w:p w14:paraId="329B524C"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1</w:t>
            </w:r>
          </w:p>
        </w:tc>
        <w:tc>
          <w:tcPr>
            <w:tcW w:w="851" w:type="dxa"/>
            <w:vAlign w:val="bottom"/>
          </w:tcPr>
          <w:p w14:paraId="0BB10521"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7</w:t>
            </w:r>
          </w:p>
        </w:tc>
        <w:tc>
          <w:tcPr>
            <w:tcW w:w="1134" w:type="dxa"/>
            <w:vAlign w:val="bottom"/>
          </w:tcPr>
          <w:p w14:paraId="211E7C76" w14:textId="3846B5A8" w:rsidR="00897B22" w:rsidRDefault="0040759F" w:rsidP="009E13AA">
            <w:pPr>
              <w:jc w:val="right"/>
              <w:rPr>
                <w:rFonts w:ascii="Calibri" w:hAnsi="Calibri"/>
                <w:b/>
                <w:bCs/>
                <w:color w:val="000000"/>
                <w:sz w:val="20"/>
                <w:szCs w:val="20"/>
              </w:rPr>
            </w:pPr>
            <w:r>
              <w:rPr>
                <w:rFonts w:ascii="Calibri" w:hAnsi="Calibri"/>
                <w:b/>
                <w:bCs/>
                <w:color w:val="000000"/>
                <w:sz w:val="20"/>
                <w:szCs w:val="20"/>
              </w:rPr>
              <w:t>11</w:t>
            </w:r>
          </w:p>
        </w:tc>
      </w:tr>
      <w:tr w:rsidR="00897B22" w:rsidRPr="00D41589" w14:paraId="7E5C5638" w14:textId="77777777" w:rsidTr="009E13AA">
        <w:tc>
          <w:tcPr>
            <w:tcW w:w="6521" w:type="dxa"/>
          </w:tcPr>
          <w:p w14:paraId="7FFF828F" w14:textId="77777777" w:rsidR="00897B22" w:rsidRPr="00D41589" w:rsidRDefault="00897B22" w:rsidP="009E13AA">
            <w:pPr>
              <w:ind w:left="601" w:hanging="567"/>
              <w:rPr>
                <w:sz w:val="20"/>
                <w:szCs w:val="20"/>
              </w:rPr>
            </w:pPr>
            <w:r w:rsidRPr="00D41589">
              <w:rPr>
                <w:rFonts w:cs="Arial"/>
                <w:sz w:val="20"/>
                <w:szCs w:val="20"/>
              </w:rPr>
              <w:t>4.3.4. Vytváření podmínek pro vlastní aktivitu mladých lidí a zapojování mládeže do řešení veřejných záležitostí</w:t>
            </w:r>
          </w:p>
        </w:tc>
        <w:tc>
          <w:tcPr>
            <w:tcW w:w="850" w:type="dxa"/>
            <w:vAlign w:val="bottom"/>
          </w:tcPr>
          <w:p w14:paraId="08409426" w14:textId="2A1D70EB" w:rsidR="00897B22" w:rsidRDefault="0040759F" w:rsidP="009E13AA">
            <w:pPr>
              <w:jc w:val="right"/>
              <w:rPr>
                <w:rFonts w:ascii="Calibri" w:hAnsi="Calibri"/>
                <w:b/>
                <w:bCs/>
                <w:color w:val="000000"/>
                <w:sz w:val="20"/>
                <w:szCs w:val="20"/>
              </w:rPr>
            </w:pPr>
            <w:r>
              <w:rPr>
                <w:rFonts w:ascii="Calibri" w:hAnsi="Calibri"/>
                <w:b/>
                <w:bCs/>
                <w:color w:val="000000"/>
                <w:sz w:val="20"/>
                <w:szCs w:val="20"/>
              </w:rPr>
              <w:t>6</w:t>
            </w:r>
          </w:p>
        </w:tc>
        <w:tc>
          <w:tcPr>
            <w:tcW w:w="851" w:type="dxa"/>
            <w:vAlign w:val="bottom"/>
          </w:tcPr>
          <w:p w14:paraId="3080345F"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c>
          <w:tcPr>
            <w:tcW w:w="1134" w:type="dxa"/>
            <w:vAlign w:val="bottom"/>
          </w:tcPr>
          <w:p w14:paraId="4165EDB0" w14:textId="7B86271E" w:rsidR="00897B22" w:rsidRDefault="0040759F" w:rsidP="009E13AA">
            <w:pPr>
              <w:jc w:val="right"/>
              <w:rPr>
                <w:rFonts w:ascii="Calibri" w:hAnsi="Calibri"/>
                <w:b/>
                <w:bCs/>
                <w:color w:val="000000"/>
                <w:sz w:val="20"/>
                <w:szCs w:val="20"/>
              </w:rPr>
            </w:pPr>
            <w:r>
              <w:rPr>
                <w:rFonts w:ascii="Calibri" w:hAnsi="Calibri"/>
                <w:b/>
                <w:bCs/>
                <w:color w:val="000000"/>
                <w:sz w:val="20"/>
                <w:szCs w:val="20"/>
              </w:rPr>
              <w:t>9</w:t>
            </w:r>
          </w:p>
        </w:tc>
      </w:tr>
      <w:tr w:rsidR="00897B22" w:rsidRPr="00D41589" w14:paraId="7240C0EE" w14:textId="77777777" w:rsidTr="009E13AA">
        <w:tc>
          <w:tcPr>
            <w:tcW w:w="6521" w:type="dxa"/>
          </w:tcPr>
          <w:p w14:paraId="3764A804" w14:textId="77777777" w:rsidR="00897B22" w:rsidRPr="00D41589" w:rsidRDefault="00897B22" w:rsidP="009E13AA">
            <w:pPr>
              <w:ind w:left="601" w:hanging="567"/>
              <w:rPr>
                <w:sz w:val="20"/>
                <w:szCs w:val="20"/>
              </w:rPr>
            </w:pPr>
            <w:r w:rsidRPr="00D41589">
              <w:rPr>
                <w:rFonts w:cs="Arial"/>
                <w:sz w:val="20"/>
                <w:szCs w:val="20"/>
              </w:rPr>
              <w:t>4.3.5. Posílení místní identity a sounáležitosti lidí s městem</w:t>
            </w:r>
          </w:p>
        </w:tc>
        <w:tc>
          <w:tcPr>
            <w:tcW w:w="850" w:type="dxa"/>
            <w:vAlign w:val="bottom"/>
          </w:tcPr>
          <w:p w14:paraId="2B8E7D18"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4</w:t>
            </w:r>
          </w:p>
        </w:tc>
        <w:tc>
          <w:tcPr>
            <w:tcW w:w="851" w:type="dxa"/>
            <w:vAlign w:val="bottom"/>
          </w:tcPr>
          <w:p w14:paraId="1461BAD1" w14:textId="76D054F9" w:rsidR="00897B22" w:rsidRDefault="0040759F" w:rsidP="009E13AA">
            <w:pPr>
              <w:jc w:val="right"/>
              <w:rPr>
                <w:rFonts w:ascii="Calibri" w:hAnsi="Calibri"/>
                <w:b/>
                <w:bCs/>
                <w:color w:val="000000"/>
                <w:sz w:val="20"/>
                <w:szCs w:val="20"/>
              </w:rPr>
            </w:pPr>
            <w:r>
              <w:rPr>
                <w:rFonts w:ascii="Calibri" w:hAnsi="Calibri"/>
                <w:b/>
                <w:bCs/>
                <w:color w:val="000000"/>
                <w:sz w:val="20"/>
                <w:szCs w:val="20"/>
              </w:rPr>
              <w:t>7</w:t>
            </w:r>
          </w:p>
        </w:tc>
        <w:tc>
          <w:tcPr>
            <w:tcW w:w="1134" w:type="dxa"/>
            <w:vAlign w:val="bottom"/>
          </w:tcPr>
          <w:p w14:paraId="0448A724" w14:textId="5DDF22C5" w:rsidR="00897B22" w:rsidRDefault="0040759F" w:rsidP="009E13AA">
            <w:pPr>
              <w:jc w:val="right"/>
              <w:rPr>
                <w:rFonts w:ascii="Calibri" w:hAnsi="Calibri"/>
                <w:b/>
                <w:bCs/>
                <w:color w:val="000000"/>
                <w:sz w:val="20"/>
                <w:szCs w:val="20"/>
              </w:rPr>
            </w:pPr>
            <w:r>
              <w:rPr>
                <w:rFonts w:ascii="Calibri" w:hAnsi="Calibri"/>
                <w:b/>
                <w:bCs/>
                <w:color w:val="000000"/>
                <w:sz w:val="20"/>
                <w:szCs w:val="20"/>
              </w:rPr>
              <w:t>10</w:t>
            </w:r>
          </w:p>
        </w:tc>
      </w:tr>
      <w:tr w:rsidR="00897B22" w:rsidRPr="00D41589" w14:paraId="48C831AF" w14:textId="77777777" w:rsidTr="009E13AA">
        <w:tc>
          <w:tcPr>
            <w:tcW w:w="6521" w:type="dxa"/>
          </w:tcPr>
          <w:p w14:paraId="393654C9" w14:textId="77777777" w:rsidR="00897B22" w:rsidRPr="00D41589" w:rsidRDefault="00897B22" w:rsidP="009E13AA">
            <w:pPr>
              <w:ind w:left="601" w:hanging="567"/>
              <w:rPr>
                <w:sz w:val="20"/>
                <w:szCs w:val="20"/>
              </w:rPr>
            </w:pPr>
            <w:r w:rsidRPr="00D41589">
              <w:rPr>
                <w:rFonts w:cs="Arial"/>
                <w:sz w:val="20"/>
                <w:szCs w:val="20"/>
              </w:rPr>
              <w:t>4.3.6. Budování přínosné spolupráce s městy v zahraničí</w:t>
            </w:r>
          </w:p>
        </w:tc>
        <w:tc>
          <w:tcPr>
            <w:tcW w:w="850" w:type="dxa"/>
            <w:vAlign w:val="bottom"/>
          </w:tcPr>
          <w:p w14:paraId="745F7344"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0</w:t>
            </w:r>
          </w:p>
        </w:tc>
        <w:tc>
          <w:tcPr>
            <w:tcW w:w="851" w:type="dxa"/>
            <w:vAlign w:val="bottom"/>
          </w:tcPr>
          <w:p w14:paraId="0CD5E627" w14:textId="368D1875" w:rsidR="00897B22" w:rsidRDefault="0040759F" w:rsidP="009E13AA">
            <w:pPr>
              <w:jc w:val="right"/>
              <w:rPr>
                <w:rFonts w:ascii="Calibri" w:hAnsi="Calibri"/>
                <w:b/>
                <w:bCs/>
                <w:color w:val="000000"/>
                <w:sz w:val="20"/>
                <w:szCs w:val="20"/>
              </w:rPr>
            </w:pPr>
            <w:r>
              <w:rPr>
                <w:rFonts w:ascii="Calibri" w:hAnsi="Calibri"/>
                <w:b/>
                <w:bCs/>
                <w:color w:val="000000"/>
                <w:sz w:val="20"/>
                <w:szCs w:val="20"/>
              </w:rPr>
              <w:t>10</w:t>
            </w:r>
          </w:p>
        </w:tc>
        <w:tc>
          <w:tcPr>
            <w:tcW w:w="1134" w:type="dxa"/>
            <w:vAlign w:val="bottom"/>
          </w:tcPr>
          <w:p w14:paraId="04EB0FC2" w14:textId="1519D799" w:rsidR="00897B22" w:rsidRDefault="0040759F" w:rsidP="009E13AA">
            <w:pPr>
              <w:jc w:val="right"/>
              <w:rPr>
                <w:rFonts w:ascii="Calibri" w:hAnsi="Calibri"/>
                <w:b/>
                <w:bCs/>
                <w:color w:val="000000"/>
                <w:sz w:val="20"/>
                <w:szCs w:val="20"/>
              </w:rPr>
            </w:pPr>
            <w:r>
              <w:rPr>
                <w:rFonts w:ascii="Calibri" w:hAnsi="Calibri"/>
                <w:b/>
                <w:bCs/>
                <w:color w:val="000000"/>
                <w:sz w:val="20"/>
                <w:szCs w:val="20"/>
              </w:rPr>
              <w:t>10</w:t>
            </w:r>
          </w:p>
        </w:tc>
      </w:tr>
      <w:tr w:rsidR="00897B22" w:rsidRPr="00D41589" w14:paraId="03A484F9" w14:textId="77777777" w:rsidTr="009E13AA">
        <w:tc>
          <w:tcPr>
            <w:tcW w:w="6521" w:type="dxa"/>
          </w:tcPr>
          <w:p w14:paraId="4326E6DB" w14:textId="77777777" w:rsidR="00897B22" w:rsidRPr="00D41589" w:rsidRDefault="00897B22" w:rsidP="009E13AA">
            <w:pPr>
              <w:ind w:left="601" w:hanging="567"/>
              <w:rPr>
                <w:sz w:val="20"/>
                <w:szCs w:val="20"/>
              </w:rPr>
            </w:pPr>
            <w:r w:rsidRPr="00D41589">
              <w:rPr>
                <w:rFonts w:eastAsia="Times New Roman" w:cs="Arial"/>
                <w:sz w:val="20"/>
                <w:szCs w:val="20"/>
              </w:rPr>
              <w:t>5.1.1</w:t>
            </w:r>
            <w:r w:rsidRPr="00D41589">
              <w:rPr>
                <w:rFonts w:cs="Arial"/>
                <w:sz w:val="20"/>
                <w:szCs w:val="20"/>
              </w:rPr>
              <w:t>.</w:t>
            </w:r>
            <w:r w:rsidRPr="00D41589">
              <w:rPr>
                <w:rFonts w:eastAsia="Times New Roman" w:cs="Arial"/>
                <w:sz w:val="20"/>
                <w:szCs w:val="20"/>
              </w:rPr>
              <w:t xml:space="preserve"> Spolupráce s architektem města</w:t>
            </w:r>
          </w:p>
        </w:tc>
        <w:tc>
          <w:tcPr>
            <w:tcW w:w="850" w:type="dxa"/>
            <w:vAlign w:val="bottom"/>
          </w:tcPr>
          <w:p w14:paraId="4673490F" w14:textId="5110646B" w:rsidR="00897B22" w:rsidRDefault="0040759F" w:rsidP="009E13AA">
            <w:pPr>
              <w:jc w:val="right"/>
              <w:rPr>
                <w:rFonts w:ascii="Calibri" w:hAnsi="Calibri"/>
                <w:b/>
                <w:bCs/>
                <w:color w:val="000000"/>
                <w:sz w:val="20"/>
                <w:szCs w:val="20"/>
              </w:rPr>
            </w:pPr>
            <w:r>
              <w:rPr>
                <w:rFonts w:ascii="Calibri" w:hAnsi="Calibri"/>
                <w:b/>
                <w:bCs/>
                <w:color w:val="000000"/>
                <w:sz w:val="20"/>
                <w:szCs w:val="20"/>
              </w:rPr>
              <w:t>7</w:t>
            </w:r>
          </w:p>
        </w:tc>
        <w:tc>
          <w:tcPr>
            <w:tcW w:w="851" w:type="dxa"/>
            <w:vAlign w:val="bottom"/>
          </w:tcPr>
          <w:p w14:paraId="4FC694B2"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c>
          <w:tcPr>
            <w:tcW w:w="1134" w:type="dxa"/>
            <w:vAlign w:val="bottom"/>
          </w:tcPr>
          <w:p w14:paraId="10435F1D"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r>
      <w:tr w:rsidR="00897B22" w:rsidRPr="00D41589" w14:paraId="273D8952" w14:textId="77777777" w:rsidTr="009E13AA">
        <w:tc>
          <w:tcPr>
            <w:tcW w:w="6521" w:type="dxa"/>
          </w:tcPr>
          <w:p w14:paraId="598E0917" w14:textId="77777777" w:rsidR="00897B22" w:rsidRPr="00D41589" w:rsidRDefault="00897B22" w:rsidP="009E1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567"/>
              <w:jc w:val="both"/>
              <w:rPr>
                <w:rFonts w:eastAsia="Times New Roman" w:cs="Arial"/>
                <w:i/>
                <w:sz w:val="20"/>
                <w:szCs w:val="20"/>
              </w:rPr>
            </w:pPr>
            <w:r w:rsidRPr="00D41589">
              <w:rPr>
                <w:rFonts w:eastAsia="Times New Roman" w:cs="Arial"/>
                <w:sz w:val="20"/>
                <w:szCs w:val="20"/>
              </w:rPr>
              <w:t>5.1.2</w:t>
            </w:r>
            <w:r w:rsidRPr="00D41589">
              <w:rPr>
                <w:rFonts w:cs="Arial"/>
                <w:sz w:val="20"/>
                <w:szCs w:val="20"/>
              </w:rPr>
              <w:t>.</w:t>
            </w:r>
            <w:r w:rsidRPr="00D41589">
              <w:rPr>
                <w:rFonts w:eastAsia="Times New Roman" w:cs="Arial"/>
                <w:sz w:val="20"/>
                <w:szCs w:val="20"/>
              </w:rPr>
              <w:t xml:space="preserve"> Důraz na kvalitní architektonické řešení </w:t>
            </w:r>
          </w:p>
        </w:tc>
        <w:tc>
          <w:tcPr>
            <w:tcW w:w="850" w:type="dxa"/>
            <w:vAlign w:val="bottom"/>
          </w:tcPr>
          <w:p w14:paraId="38FF9FE2" w14:textId="1C9976A0" w:rsidR="00897B22" w:rsidRDefault="0040759F"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41A5637D"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7</w:t>
            </w:r>
          </w:p>
        </w:tc>
        <w:tc>
          <w:tcPr>
            <w:tcW w:w="1134" w:type="dxa"/>
            <w:vAlign w:val="bottom"/>
          </w:tcPr>
          <w:p w14:paraId="00E689B5"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4</w:t>
            </w:r>
          </w:p>
        </w:tc>
      </w:tr>
      <w:tr w:rsidR="00897B22" w:rsidRPr="00D41589" w14:paraId="0A2E8151" w14:textId="77777777" w:rsidTr="009E13AA">
        <w:tc>
          <w:tcPr>
            <w:tcW w:w="6521" w:type="dxa"/>
          </w:tcPr>
          <w:p w14:paraId="7EC9DAD7" w14:textId="77777777" w:rsidR="00897B22" w:rsidRPr="00ED2955" w:rsidRDefault="00897B22" w:rsidP="009E13AA">
            <w:pPr>
              <w:ind w:left="601" w:hanging="567"/>
              <w:rPr>
                <w:b/>
                <w:color w:val="00B050"/>
                <w:sz w:val="20"/>
                <w:szCs w:val="20"/>
              </w:rPr>
            </w:pPr>
            <w:r w:rsidRPr="00ED2955">
              <w:rPr>
                <w:rFonts w:eastAsia="Times New Roman" w:cs="Arial"/>
                <w:b/>
                <w:color w:val="00B050"/>
                <w:sz w:val="20"/>
                <w:szCs w:val="20"/>
              </w:rPr>
              <w:t xml:space="preserve">5.2.1. </w:t>
            </w:r>
            <w:r w:rsidRPr="00ED2955">
              <w:rPr>
                <w:rFonts w:cs="Arial"/>
                <w:b/>
                <w:color w:val="00B050"/>
                <w:sz w:val="20"/>
                <w:szCs w:val="20"/>
              </w:rPr>
              <w:t xml:space="preserve">Prosazení komplexního přístupu k </w:t>
            </w:r>
            <w:r w:rsidRPr="00ED2955">
              <w:rPr>
                <w:rFonts w:eastAsia="Times New Roman" w:cs="Arial"/>
                <w:b/>
                <w:color w:val="00B050"/>
                <w:sz w:val="20"/>
                <w:szCs w:val="20"/>
              </w:rPr>
              <w:t>veřejným prostranstvím města a místních částí</w:t>
            </w:r>
          </w:p>
        </w:tc>
        <w:tc>
          <w:tcPr>
            <w:tcW w:w="850" w:type="dxa"/>
            <w:vAlign w:val="bottom"/>
          </w:tcPr>
          <w:p w14:paraId="20DD5D76" w14:textId="3455DDE5" w:rsidR="00897B22" w:rsidRPr="00ED2955" w:rsidRDefault="0040759F" w:rsidP="009E13AA">
            <w:pPr>
              <w:jc w:val="right"/>
              <w:rPr>
                <w:rFonts w:ascii="Calibri" w:hAnsi="Calibri"/>
                <w:b/>
                <w:bCs/>
                <w:color w:val="00B050"/>
                <w:sz w:val="20"/>
                <w:szCs w:val="20"/>
              </w:rPr>
            </w:pPr>
            <w:r>
              <w:rPr>
                <w:rFonts w:ascii="Calibri" w:hAnsi="Calibri"/>
                <w:b/>
                <w:bCs/>
                <w:color w:val="00B050"/>
                <w:sz w:val="20"/>
                <w:szCs w:val="20"/>
              </w:rPr>
              <w:t>11</w:t>
            </w:r>
          </w:p>
        </w:tc>
        <w:tc>
          <w:tcPr>
            <w:tcW w:w="851" w:type="dxa"/>
            <w:vAlign w:val="bottom"/>
          </w:tcPr>
          <w:p w14:paraId="67573096" w14:textId="2E8B8D3A" w:rsidR="00897B22" w:rsidRPr="00ED2955" w:rsidRDefault="0066656B" w:rsidP="009E13AA">
            <w:pPr>
              <w:jc w:val="right"/>
              <w:rPr>
                <w:rFonts w:ascii="Calibri" w:hAnsi="Calibri"/>
                <w:b/>
                <w:bCs/>
                <w:color w:val="00B050"/>
                <w:sz w:val="20"/>
                <w:szCs w:val="20"/>
              </w:rPr>
            </w:pPr>
            <w:r w:rsidRPr="00ED2955">
              <w:rPr>
                <w:rFonts w:ascii="Calibri" w:hAnsi="Calibri"/>
                <w:b/>
                <w:bCs/>
                <w:color w:val="00B050"/>
                <w:sz w:val="20"/>
                <w:szCs w:val="20"/>
              </w:rPr>
              <w:t>5</w:t>
            </w:r>
          </w:p>
        </w:tc>
        <w:tc>
          <w:tcPr>
            <w:tcW w:w="1134" w:type="dxa"/>
            <w:vAlign w:val="bottom"/>
          </w:tcPr>
          <w:p w14:paraId="16EFD797" w14:textId="77777777" w:rsidR="00897B22" w:rsidRPr="00ED2955" w:rsidRDefault="00897B22" w:rsidP="009E13AA">
            <w:pPr>
              <w:jc w:val="right"/>
              <w:rPr>
                <w:rFonts w:ascii="Calibri" w:hAnsi="Calibri"/>
                <w:b/>
                <w:bCs/>
                <w:color w:val="00B050"/>
                <w:sz w:val="20"/>
                <w:szCs w:val="20"/>
              </w:rPr>
            </w:pPr>
            <w:r w:rsidRPr="00ED2955">
              <w:rPr>
                <w:rFonts w:ascii="Calibri" w:hAnsi="Calibri"/>
                <w:b/>
                <w:bCs/>
                <w:color w:val="00B050"/>
                <w:sz w:val="20"/>
                <w:szCs w:val="20"/>
              </w:rPr>
              <w:t>1</w:t>
            </w:r>
          </w:p>
        </w:tc>
      </w:tr>
      <w:tr w:rsidR="00897B22" w:rsidRPr="00D41589" w14:paraId="04C02C3F" w14:textId="77777777" w:rsidTr="009E13AA">
        <w:tc>
          <w:tcPr>
            <w:tcW w:w="6521" w:type="dxa"/>
          </w:tcPr>
          <w:p w14:paraId="3523C283" w14:textId="77777777" w:rsidR="00897B22" w:rsidRPr="00F51DFD" w:rsidRDefault="00897B22" w:rsidP="009E13AA">
            <w:pPr>
              <w:ind w:left="601" w:hanging="567"/>
              <w:rPr>
                <w:b/>
                <w:color w:val="00B050"/>
                <w:sz w:val="20"/>
                <w:szCs w:val="20"/>
              </w:rPr>
            </w:pPr>
            <w:r w:rsidRPr="00F51DFD">
              <w:rPr>
                <w:rFonts w:cs="Arial"/>
                <w:b/>
                <w:color w:val="00B050"/>
                <w:sz w:val="20"/>
                <w:szCs w:val="20"/>
              </w:rPr>
              <w:t>5.2.2. Revitalizace Masarykova náměstí</w:t>
            </w:r>
          </w:p>
        </w:tc>
        <w:tc>
          <w:tcPr>
            <w:tcW w:w="850" w:type="dxa"/>
            <w:vAlign w:val="bottom"/>
          </w:tcPr>
          <w:p w14:paraId="37E9FD5F" w14:textId="041BE1B7" w:rsidR="00897B22" w:rsidRPr="00F51DFD" w:rsidRDefault="00897B22" w:rsidP="0040759F">
            <w:pPr>
              <w:jc w:val="right"/>
              <w:rPr>
                <w:rFonts w:ascii="Calibri" w:hAnsi="Calibri"/>
                <w:b/>
                <w:bCs/>
                <w:color w:val="00B050"/>
                <w:sz w:val="20"/>
                <w:szCs w:val="20"/>
              </w:rPr>
            </w:pPr>
            <w:r w:rsidRPr="00F51DFD">
              <w:rPr>
                <w:rFonts w:ascii="Calibri" w:hAnsi="Calibri"/>
                <w:b/>
                <w:bCs/>
                <w:color w:val="00B050"/>
                <w:sz w:val="20"/>
                <w:szCs w:val="20"/>
              </w:rPr>
              <w:t>1</w:t>
            </w:r>
            <w:r w:rsidR="0040759F">
              <w:rPr>
                <w:rFonts w:ascii="Calibri" w:hAnsi="Calibri"/>
                <w:b/>
                <w:bCs/>
                <w:color w:val="00B050"/>
                <w:sz w:val="20"/>
                <w:szCs w:val="20"/>
              </w:rPr>
              <w:t>2</w:t>
            </w:r>
          </w:p>
        </w:tc>
        <w:tc>
          <w:tcPr>
            <w:tcW w:w="851" w:type="dxa"/>
            <w:vAlign w:val="bottom"/>
          </w:tcPr>
          <w:p w14:paraId="26AA00ED" w14:textId="56B69027" w:rsidR="00897B22" w:rsidRPr="00F51DFD" w:rsidRDefault="0040759F" w:rsidP="009E13AA">
            <w:pPr>
              <w:jc w:val="right"/>
              <w:rPr>
                <w:rFonts w:ascii="Calibri" w:hAnsi="Calibri"/>
                <w:b/>
                <w:bCs/>
                <w:color w:val="00B050"/>
                <w:sz w:val="20"/>
                <w:szCs w:val="20"/>
              </w:rPr>
            </w:pPr>
            <w:r>
              <w:rPr>
                <w:rFonts w:ascii="Calibri" w:hAnsi="Calibri"/>
                <w:b/>
                <w:bCs/>
                <w:color w:val="00B050"/>
                <w:sz w:val="20"/>
                <w:szCs w:val="20"/>
              </w:rPr>
              <w:t>3</w:t>
            </w:r>
          </w:p>
        </w:tc>
        <w:tc>
          <w:tcPr>
            <w:tcW w:w="1134" w:type="dxa"/>
            <w:vAlign w:val="bottom"/>
          </w:tcPr>
          <w:p w14:paraId="62F24EA6" w14:textId="77777777" w:rsidR="00897B22" w:rsidRPr="00F51DFD" w:rsidRDefault="00897B22" w:rsidP="009E13AA">
            <w:pPr>
              <w:jc w:val="right"/>
              <w:rPr>
                <w:rFonts w:ascii="Calibri" w:hAnsi="Calibri"/>
                <w:b/>
                <w:bCs/>
                <w:color w:val="00B050"/>
                <w:sz w:val="20"/>
                <w:szCs w:val="20"/>
              </w:rPr>
            </w:pPr>
            <w:r w:rsidRPr="00F51DFD">
              <w:rPr>
                <w:rFonts w:ascii="Calibri" w:hAnsi="Calibri"/>
                <w:b/>
                <w:bCs/>
                <w:color w:val="00B050"/>
                <w:sz w:val="20"/>
                <w:szCs w:val="20"/>
              </w:rPr>
              <w:t>2</w:t>
            </w:r>
          </w:p>
        </w:tc>
      </w:tr>
      <w:tr w:rsidR="00897B22" w:rsidRPr="00D41589" w14:paraId="3AF8152D" w14:textId="77777777" w:rsidTr="009E13AA">
        <w:tc>
          <w:tcPr>
            <w:tcW w:w="6521" w:type="dxa"/>
          </w:tcPr>
          <w:p w14:paraId="5B6E1C9D" w14:textId="77777777" w:rsidR="00897B22" w:rsidRPr="00D41589" w:rsidRDefault="00897B22" w:rsidP="009E13AA">
            <w:pPr>
              <w:ind w:left="601" w:hanging="567"/>
              <w:rPr>
                <w:sz w:val="20"/>
                <w:szCs w:val="20"/>
              </w:rPr>
            </w:pPr>
            <w:r w:rsidRPr="00D41589">
              <w:rPr>
                <w:rFonts w:cs="Arial"/>
                <w:sz w:val="20"/>
                <w:szCs w:val="20"/>
              </w:rPr>
              <w:t>5.2.3. Revitalizace jednotlivých veřejných prostranství</w:t>
            </w:r>
          </w:p>
        </w:tc>
        <w:tc>
          <w:tcPr>
            <w:tcW w:w="850" w:type="dxa"/>
            <w:vAlign w:val="bottom"/>
          </w:tcPr>
          <w:p w14:paraId="2A4CA7ED"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59D2F05C" w14:textId="19C7470B" w:rsidR="00897B22" w:rsidRDefault="0040759F" w:rsidP="009E13AA">
            <w:pPr>
              <w:jc w:val="right"/>
              <w:rPr>
                <w:rFonts w:ascii="Calibri" w:hAnsi="Calibri"/>
                <w:b/>
                <w:bCs/>
                <w:color w:val="000000"/>
                <w:sz w:val="20"/>
                <w:szCs w:val="20"/>
              </w:rPr>
            </w:pPr>
            <w:r>
              <w:rPr>
                <w:rFonts w:ascii="Calibri" w:hAnsi="Calibri"/>
                <w:b/>
                <w:bCs/>
                <w:color w:val="000000"/>
                <w:sz w:val="20"/>
                <w:szCs w:val="20"/>
              </w:rPr>
              <w:t>10</w:t>
            </w:r>
          </w:p>
        </w:tc>
        <w:tc>
          <w:tcPr>
            <w:tcW w:w="1134" w:type="dxa"/>
            <w:vAlign w:val="bottom"/>
          </w:tcPr>
          <w:p w14:paraId="0C5BDB48"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1</w:t>
            </w:r>
          </w:p>
        </w:tc>
      </w:tr>
      <w:tr w:rsidR="00897B22" w:rsidRPr="00D41589" w14:paraId="13F22A0F" w14:textId="77777777" w:rsidTr="009E13AA">
        <w:tc>
          <w:tcPr>
            <w:tcW w:w="6521" w:type="dxa"/>
          </w:tcPr>
          <w:p w14:paraId="5A5125C7" w14:textId="77777777" w:rsidR="00897B22" w:rsidRPr="00D41589" w:rsidRDefault="00897B22" w:rsidP="009E13AA">
            <w:pPr>
              <w:ind w:left="601" w:hanging="567"/>
              <w:rPr>
                <w:sz w:val="20"/>
                <w:szCs w:val="20"/>
              </w:rPr>
            </w:pPr>
            <w:r w:rsidRPr="00D41589">
              <w:rPr>
                <w:rFonts w:cs="Arial"/>
                <w:sz w:val="20"/>
                <w:szCs w:val="20"/>
              </w:rPr>
              <w:t>5.2.4. Zajištění čistoty veřejných prostranství</w:t>
            </w:r>
          </w:p>
        </w:tc>
        <w:tc>
          <w:tcPr>
            <w:tcW w:w="850" w:type="dxa"/>
            <w:vAlign w:val="bottom"/>
          </w:tcPr>
          <w:p w14:paraId="7623399A" w14:textId="67D17797" w:rsidR="00897B22" w:rsidRDefault="0040759F" w:rsidP="009E13AA">
            <w:pPr>
              <w:jc w:val="right"/>
              <w:rPr>
                <w:rFonts w:ascii="Calibri" w:hAnsi="Calibri"/>
                <w:b/>
                <w:bCs/>
                <w:color w:val="000000"/>
                <w:sz w:val="20"/>
                <w:szCs w:val="20"/>
              </w:rPr>
            </w:pPr>
            <w:r>
              <w:rPr>
                <w:rFonts w:ascii="Calibri" w:hAnsi="Calibri"/>
                <w:b/>
                <w:bCs/>
                <w:color w:val="000000"/>
                <w:sz w:val="20"/>
                <w:szCs w:val="20"/>
              </w:rPr>
              <w:t>6</w:t>
            </w:r>
          </w:p>
        </w:tc>
        <w:tc>
          <w:tcPr>
            <w:tcW w:w="851" w:type="dxa"/>
            <w:vAlign w:val="bottom"/>
          </w:tcPr>
          <w:p w14:paraId="4065C1E1"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3</w:t>
            </w:r>
          </w:p>
        </w:tc>
        <w:tc>
          <w:tcPr>
            <w:tcW w:w="1134" w:type="dxa"/>
            <w:vAlign w:val="bottom"/>
          </w:tcPr>
          <w:p w14:paraId="1ACBB52C" w14:textId="759CF85D" w:rsidR="00897B22" w:rsidRDefault="0066656B" w:rsidP="009E13AA">
            <w:pPr>
              <w:jc w:val="right"/>
              <w:rPr>
                <w:rFonts w:ascii="Calibri" w:hAnsi="Calibri"/>
                <w:b/>
                <w:bCs/>
                <w:color w:val="000000"/>
                <w:sz w:val="20"/>
                <w:szCs w:val="20"/>
              </w:rPr>
            </w:pPr>
            <w:r>
              <w:rPr>
                <w:rFonts w:ascii="Calibri" w:hAnsi="Calibri"/>
                <w:b/>
                <w:bCs/>
                <w:color w:val="000000"/>
                <w:sz w:val="20"/>
                <w:szCs w:val="20"/>
              </w:rPr>
              <w:t>7</w:t>
            </w:r>
          </w:p>
        </w:tc>
      </w:tr>
      <w:tr w:rsidR="00897B22" w:rsidRPr="00D41589" w14:paraId="3998422A" w14:textId="77777777" w:rsidTr="009E13AA">
        <w:tc>
          <w:tcPr>
            <w:tcW w:w="6521" w:type="dxa"/>
          </w:tcPr>
          <w:p w14:paraId="4C444974" w14:textId="77777777" w:rsidR="00897B22" w:rsidRPr="00D41589" w:rsidRDefault="00897B22" w:rsidP="009E13AA">
            <w:pPr>
              <w:ind w:left="601" w:hanging="567"/>
              <w:rPr>
                <w:sz w:val="20"/>
                <w:szCs w:val="20"/>
              </w:rPr>
            </w:pPr>
            <w:r w:rsidRPr="00D41589">
              <w:rPr>
                <w:rFonts w:cs="Arial"/>
                <w:sz w:val="20"/>
                <w:szCs w:val="20"/>
              </w:rPr>
              <w:t>5.2.5. Snižování „vizuálního smogu“</w:t>
            </w:r>
          </w:p>
        </w:tc>
        <w:tc>
          <w:tcPr>
            <w:tcW w:w="850" w:type="dxa"/>
            <w:vAlign w:val="bottom"/>
          </w:tcPr>
          <w:p w14:paraId="72C2D655"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2</w:t>
            </w:r>
          </w:p>
        </w:tc>
        <w:tc>
          <w:tcPr>
            <w:tcW w:w="851" w:type="dxa"/>
            <w:vAlign w:val="bottom"/>
          </w:tcPr>
          <w:p w14:paraId="37A56A00" w14:textId="374AC0F8" w:rsidR="00897B22" w:rsidRDefault="0066656B" w:rsidP="009E13AA">
            <w:pPr>
              <w:jc w:val="right"/>
              <w:rPr>
                <w:rFonts w:ascii="Calibri" w:hAnsi="Calibri"/>
                <w:b/>
                <w:bCs/>
                <w:color w:val="000000"/>
                <w:sz w:val="20"/>
                <w:szCs w:val="20"/>
              </w:rPr>
            </w:pPr>
            <w:r>
              <w:rPr>
                <w:rFonts w:ascii="Calibri" w:hAnsi="Calibri"/>
                <w:b/>
                <w:bCs/>
                <w:color w:val="000000"/>
                <w:sz w:val="20"/>
                <w:szCs w:val="20"/>
              </w:rPr>
              <w:t>5</w:t>
            </w:r>
          </w:p>
        </w:tc>
        <w:tc>
          <w:tcPr>
            <w:tcW w:w="1134" w:type="dxa"/>
            <w:vAlign w:val="bottom"/>
          </w:tcPr>
          <w:p w14:paraId="5FE043DC" w14:textId="304F531C" w:rsidR="00897B22" w:rsidRDefault="0040759F" w:rsidP="009E13AA">
            <w:pPr>
              <w:jc w:val="right"/>
              <w:rPr>
                <w:rFonts w:ascii="Calibri" w:hAnsi="Calibri"/>
                <w:b/>
                <w:bCs/>
                <w:color w:val="000000"/>
                <w:sz w:val="20"/>
                <w:szCs w:val="20"/>
              </w:rPr>
            </w:pPr>
            <w:r>
              <w:rPr>
                <w:rFonts w:ascii="Calibri" w:hAnsi="Calibri"/>
                <w:b/>
                <w:bCs/>
                <w:color w:val="000000"/>
                <w:sz w:val="20"/>
                <w:szCs w:val="20"/>
              </w:rPr>
              <w:t>9</w:t>
            </w:r>
          </w:p>
        </w:tc>
      </w:tr>
      <w:tr w:rsidR="00897B22" w:rsidRPr="00D41589" w14:paraId="041D7EF8" w14:textId="77777777" w:rsidTr="009E13AA">
        <w:tc>
          <w:tcPr>
            <w:tcW w:w="6521" w:type="dxa"/>
          </w:tcPr>
          <w:p w14:paraId="212F06AC" w14:textId="77777777" w:rsidR="00897B22" w:rsidRPr="00D41589" w:rsidRDefault="00897B22" w:rsidP="009E13AA">
            <w:pPr>
              <w:ind w:left="601" w:hanging="567"/>
              <w:rPr>
                <w:sz w:val="20"/>
                <w:szCs w:val="20"/>
              </w:rPr>
            </w:pPr>
            <w:r w:rsidRPr="00D41589">
              <w:rPr>
                <w:rFonts w:cs="Arial"/>
                <w:sz w:val="20"/>
                <w:szCs w:val="20"/>
              </w:rPr>
              <w:t>5.2.6. Motivační projekty pro zapojení občanů do péče o veřejná prostranství a zeleň</w:t>
            </w:r>
          </w:p>
        </w:tc>
        <w:tc>
          <w:tcPr>
            <w:tcW w:w="850" w:type="dxa"/>
            <w:vAlign w:val="bottom"/>
          </w:tcPr>
          <w:p w14:paraId="241FBDEB"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0</w:t>
            </w:r>
          </w:p>
        </w:tc>
        <w:tc>
          <w:tcPr>
            <w:tcW w:w="851" w:type="dxa"/>
            <w:vAlign w:val="bottom"/>
          </w:tcPr>
          <w:p w14:paraId="70C59425" w14:textId="3F0B3E5B" w:rsidR="00897B22" w:rsidRDefault="0066656B" w:rsidP="009E13AA">
            <w:pPr>
              <w:jc w:val="right"/>
              <w:rPr>
                <w:rFonts w:ascii="Calibri" w:hAnsi="Calibri"/>
                <w:b/>
                <w:bCs/>
                <w:color w:val="000000"/>
                <w:sz w:val="20"/>
                <w:szCs w:val="20"/>
              </w:rPr>
            </w:pPr>
            <w:r>
              <w:rPr>
                <w:rFonts w:ascii="Calibri" w:hAnsi="Calibri"/>
                <w:b/>
                <w:bCs/>
                <w:color w:val="000000"/>
                <w:sz w:val="20"/>
                <w:szCs w:val="20"/>
              </w:rPr>
              <w:t>7</w:t>
            </w:r>
          </w:p>
        </w:tc>
        <w:tc>
          <w:tcPr>
            <w:tcW w:w="1134" w:type="dxa"/>
            <w:vAlign w:val="bottom"/>
          </w:tcPr>
          <w:p w14:paraId="66D13CFC" w14:textId="5F45FD6C" w:rsidR="00897B22" w:rsidRDefault="0040759F" w:rsidP="009E13AA">
            <w:pPr>
              <w:jc w:val="right"/>
              <w:rPr>
                <w:rFonts w:ascii="Calibri" w:hAnsi="Calibri"/>
                <w:b/>
                <w:bCs/>
                <w:color w:val="000000"/>
                <w:sz w:val="20"/>
                <w:szCs w:val="20"/>
              </w:rPr>
            </w:pPr>
            <w:r>
              <w:rPr>
                <w:rFonts w:ascii="Calibri" w:hAnsi="Calibri"/>
                <w:b/>
                <w:bCs/>
                <w:color w:val="000000"/>
                <w:sz w:val="20"/>
                <w:szCs w:val="20"/>
              </w:rPr>
              <w:t>9</w:t>
            </w:r>
          </w:p>
        </w:tc>
      </w:tr>
      <w:tr w:rsidR="00897B22" w:rsidRPr="00D41589" w14:paraId="6B96E89A" w14:textId="77777777" w:rsidTr="009E13AA">
        <w:tc>
          <w:tcPr>
            <w:tcW w:w="6521" w:type="dxa"/>
          </w:tcPr>
          <w:p w14:paraId="7A9CA763" w14:textId="77777777" w:rsidR="00897B22" w:rsidRPr="00D41589" w:rsidRDefault="00897B22" w:rsidP="009E13AA">
            <w:pPr>
              <w:ind w:left="601" w:hanging="567"/>
              <w:rPr>
                <w:sz w:val="20"/>
                <w:szCs w:val="20"/>
              </w:rPr>
            </w:pPr>
            <w:r w:rsidRPr="00D41589">
              <w:rPr>
                <w:rFonts w:eastAsia="Times New Roman" w:cs="Arial"/>
                <w:sz w:val="20"/>
                <w:szCs w:val="20"/>
              </w:rPr>
              <w:t>5.</w:t>
            </w:r>
            <w:r w:rsidRPr="00D41589">
              <w:rPr>
                <w:rFonts w:cs="Arial"/>
                <w:sz w:val="20"/>
                <w:szCs w:val="20"/>
              </w:rPr>
              <w:t>3</w:t>
            </w:r>
            <w:r w:rsidRPr="00D41589">
              <w:rPr>
                <w:rFonts w:eastAsia="Times New Roman" w:cs="Arial"/>
                <w:sz w:val="20"/>
                <w:szCs w:val="20"/>
              </w:rPr>
              <w:t>.</w:t>
            </w:r>
            <w:r w:rsidRPr="00D41589">
              <w:rPr>
                <w:rFonts w:cs="Arial"/>
                <w:sz w:val="20"/>
                <w:szCs w:val="20"/>
              </w:rPr>
              <w:t>1</w:t>
            </w:r>
            <w:r w:rsidRPr="00D41589">
              <w:rPr>
                <w:rFonts w:eastAsia="Times New Roman" w:cs="Arial"/>
                <w:sz w:val="20"/>
                <w:szCs w:val="20"/>
              </w:rPr>
              <w:t>. Rekonstrukce městských budov v centru města</w:t>
            </w:r>
          </w:p>
        </w:tc>
        <w:tc>
          <w:tcPr>
            <w:tcW w:w="850" w:type="dxa"/>
            <w:vAlign w:val="bottom"/>
          </w:tcPr>
          <w:p w14:paraId="66CE831D" w14:textId="0213048B" w:rsidR="00897B22" w:rsidRDefault="0040759F" w:rsidP="009E13AA">
            <w:pPr>
              <w:jc w:val="right"/>
              <w:rPr>
                <w:rFonts w:ascii="Calibri" w:hAnsi="Calibri"/>
                <w:b/>
                <w:bCs/>
                <w:color w:val="000000"/>
                <w:sz w:val="20"/>
                <w:szCs w:val="20"/>
              </w:rPr>
            </w:pPr>
            <w:r>
              <w:rPr>
                <w:rFonts w:ascii="Calibri" w:hAnsi="Calibri"/>
                <w:b/>
                <w:bCs/>
                <w:color w:val="000000"/>
                <w:sz w:val="20"/>
                <w:szCs w:val="20"/>
              </w:rPr>
              <w:t>8</w:t>
            </w:r>
          </w:p>
        </w:tc>
        <w:tc>
          <w:tcPr>
            <w:tcW w:w="851" w:type="dxa"/>
            <w:vAlign w:val="bottom"/>
          </w:tcPr>
          <w:p w14:paraId="1B88DD02" w14:textId="1563A71F" w:rsidR="00897B22" w:rsidRDefault="0040759F" w:rsidP="009E13AA">
            <w:pPr>
              <w:jc w:val="right"/>
              <w:rPr>
                <w:rFonts w:ascii="Calibri" w:hAnsi="Calibri"/>
                <w:b/>
                <w:bCs/>
                <w:color w:val="000000"/>
                <w:sz w:val="20"/>
                <w:szCs w:val="20"/>
              </w:rPr>
            </w:pPr>
            <w:r>
              <w:rPr>
                <w:rFonts w:ascii="Calibri" w:hAnsi="Calibri"/>
                <w:b/>
                <w:bCs/>
                <w:color w:val="000000"/>
                <w:sz w:val="20"/>
                <w:szCs w:val="20"/>
              </w:rPr>
              <w:t>7</w:t>
            </w:r>
          </w:p>
        </w:tc>
        <w:tc>
          <w:tcPr>
            <w:tcW w:w="1134" w:type="dxa"/>
            <w:vAlign w:val="bottom"/>
          </w:tcPr>
          <w:p w14:paraId="6C9357A9"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1</w:t>
            </w:r>
          </w:p>
        </w:tc>
      </w:tr>
      <w:tr w:rsidR="00897B22" w:rsidRPr="00D41589" w14:paraId="3E4573B5" w14:textId="77777777" w:rsidTr="009E13AA">
        <w:tc>
          <w:tcPr>
            <w:tcW w:w="6521" w:type="dxa"/>
          </w:tcPr>
          <w:p w14:paraId="17663FAD" w14:textId="77777777" w:rsidR="00897B22" w:rsidRPr="00D41589" w:rsidRDefault="00897B22" w:rsidP="009E13AA">
            <w:pPr>
              <w:ind w:left="601" w:hanging="567"/>
              <w:rPr>
                <w:sz w:val="20"/>
                <w:szCs w:val="20"/>
              </w:rPr>
            </w:pPr>
            <w:r w:rsidRPr="00D41589">
              <w:rPr>
                <w:rFonts w:eastAsia="Times New Roman" w:cs="Arial"/>
                <w:sz w:val="20"/>
                <w:szCs w:val="20"/>
              </w:rPr>
              <w:t>5.</w:t>
            </w:r>
            <w:r w:rsidRPr="00D41589">
              <w:rPr>
                <w:rFonts w:cs="Arial"/>
                <w:sz w:val="20"/>
                <w:szCs w:val="20"/>
              </w:rPr>
              <w:t>3</w:t>
            </w:r>
            <w:r w:rsidRPr="00D41589">
              <w:rPr>
                <w:rFonts w:eastAsia="Times New Roman" w:cs="Arial"/>
                <w:sz w:val="20"/>
                <w:szCs w:val="20"/>
              </w:rPr>
              <w:t>.2. Motivace soukromých majitelů budov k údržbě</w:t>
            </w:r>
          </w:p>
        </w:tc>
        <w:tc>
          <w:tcPr>
            <w:tcW w:w="850" w:type="dxa"/>
            <w:vAlign w:val="bottom"/>
          </w:tcPr>
          <w:p w14:paraId="48A5A0B2"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1512A622"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3</w:t>
            </w:r>
          </w:p>
        </w:tc>
        <w:tc>
          <w:tcPr>
            <w:tcW w:w="1134" w:type="dxa"/>
            <w:vAlign w:val="bottom"/>
          </w:tcPr>
          <w:p w14:paraId="077C152F" w14:textId="7931E549" w:rsidR="00897B22" w:rsidRDefault="0040759F" w:rsidP="009E13AA">
            <w:pPr>
              <w:jc w:val="right"/>
              <w:rPr>
                <w:rFonts w:ascii="Calibri" w:hAnsi="Calibri"/>
                <w:b/>
                <w:bCs/>
                <w:color w:val="000000"/>
                <w:sz w:val="20"/>
                <w:szCs w:val="20"/>
              </w:rPr>
            </w:pPr>
            <w:r>
              <w:rPr>
                <w:rFonts w:ascii="Calibri" w:hAnsi="Calibri"/>
                <w:b/>
                <w:bCs/>
                <w:color w:val="000000"/>
                <w:sz w:val="20"/>
                <w:szCs w:val="20"/>
              </w:rPr>
              <w:t>8</w:t>
            </w:r>
          </w:p>
        </w:tc>
      </w:tr>
      <w:tr w:rsidR="00897B22" w:rsidRPr="00D41589" w14:paraId="480B445F" w14:textId="77777777" w:rsidTr="009E13AA">
        <w:tc>
          <w:tcPr>
            <w:tcW w:w="6521" w:type="dxa"/>
          </w:tcPr>
          <w:p w14:paraId="0974B31C" w14:textId="77777777" w:rsidR="00897B22" w:rsidRPr="00D41589" w:rsidRDefault="00897B22" w:rsidP="009E13AA">
            <w:pPr>
              <w:ind w:left="601" w:hanging="567"/>
              <w:rPr>
                <w:sz w:val="20"/>
                <w:szCs w:val="20"/>
              </w:rPr>
            </w:pPr>
            <w:r w:rsidRPr="00D41589">
              <w:rPr>
                <w:rFonts w:cs="Arial"/>
                <w:sz w:val="20"/>
                <w:szCs w:val="20"/>
              </w:rPr>
              <w:t xml:space="preserve">5.3.3. Revitalizace nevyužívaných areálů a zanedbaných ploch  </w:t>
            </w:r>
          </w:p>
        </w:tc>
        <w:tc>
          <w:tcPr>
            <w:tcW w:w="850" w:type="dxa"/>
            <w:vAlign w:val="bottom"/>
          </w:tcPr>
          <w:p w14:paraId="5D07F02B" w14:textId="26DD51B6" w:rsidR="00897B22" w:rsidRDefault="0066656B" w:rsidP="009E13AA">
            <w:pPr>
              <w:jc w:val="right"/>
              <w:rPr>
                <w:rFonts w:ascii="Calibri" w:hAnsi="Calibri"/>
                <w:b/>
                <w:bCs/>
                <w:color w:val="000000"/>
                <w:sz w:val="20"/>
                <w:szCs w:val="20"/>
              </w:rPr>
            </w:pPr>
            <w:r>
              <w:rPr>
                <w:rFonts w:ascii="Calibri" w:hAnsi="Calibri"/>
                <w:b/>
                <w:bCs/>
                <w:color w:val="000000"/>
                <w:sz w:val="20"/>
                <w:szCs w:val="20"/>
              </w:rPr>
              <w:t>6</w:t>
            </w:r>
          </w:p>
        </w:tc>
        <w:tc>
          <w:tcPr>
            <w:tcW w:w="851" w:type="dxa"/>
            <w:vAlign w:val="bottom"/>
          </w:tcPr>
          <w:p w14:paraId="149587E7" w14:textId="01B5172F" w:rsidR="00897B22" w:rsidRDefault="0040759F" w:rsidP="009E13AA">
            <w:pPr>
              <w:jc w:val="right"/>
              <w:rPr>
                <w:rFonts w:ascii="Calibri" w:hAnsi="Calibri"/>
                <w:b/>
                <w:bCs/>
                <w:color w:val="000000"/>
                <w:sz w:val="20"/>
                <w:szCs w:val="20"/>
              </w:rPr>
            </w:pPr>
            <w:r>
              <w:rPr>
                <w:rFonts w:ascii="Calibri" w:hAnsi="Calibri"/>
                <w:b/>
                <w:bCs/>
                <w:color w:val="000000"/>
                <w:sz w:val="20"/>
                <w:szCs w:val="20"/>
              </w:rPr>
              <w:t>7</w:t>
            </w:r>
          </w:p>
        </w:tc>
        <w:tc>
          <w:tcPr>
            <w:tcW w:w="1134" w:type="dxa"/>
            <w:vAlign w:val="bottom"/>
          </w:tcPr>
          <w:p w14:paraId="478B5A12" w14:textId="5B36D6AD" w:rsidR="00897B22" w:rsidRDefault="0040759F" w:rsidP="009E13AA">
            <w:pPr>
              <w:jc w:val="right"/>
              <w:rPr>
                <w:rFonts w:ascii="Calibri" w:hAnsi="Calibri"/>
                <w:b/>
                <w:bCs/>
                <w:color w:val="000000"/>
                <w:sz w:val="20"/>
                <w:szCs w:val="20"/>
              </w:rPr>
            </w:pPr>
            <w:r>
              <w:rPr>
                <w:rFonts w:ascii="Calibri" w:hAnsi="Calibri"/>
                <w:b/>
                <w:bCs/>
                <w:color w:val="000000"/>
                <w:sz w:val="20"/>
                <w:szCs w:val="20"/>
              </w:rPr>
              <w:t>5</w:t>
            </w:r>
          </w:p>
        </w:tc>
      </w:tr>
      <w:tr w:rsidR="00897B22" w:rsidRPr="00D41589" w14:paraId="66BD4336" w14:textId="77777777" w:rsidTr="009E13AA">
        <w:tc>
          <w:tcPr>
            <w:tcW w:w="6521" w:type="dxa"/>
          </w:tcPr>
          <w:p w14:paraId="734AD690" w14:textId="77777777" w:rsidR="00897B22" w:rsidRPr="00D41589" w:rsidRDefault="00897B22" w:rsidP="009E13AA">
            <w:pPr>
              <w:ind w:left="601" w:hanging="567"/>
              <w:rPr>
                <w:sz w:val="20"/>
                <w:szCs w:val="20"/>
              </w:rPr>
            </w:pPr>
            <w:r w:rsidRPr="00D41589">
              <w:rPr>
                <w:rFonts w:eastAsia="Times New Roman" w:cs="Arial"/>
                <w:sz w:val="20"/>
                <w:szCs w:val="20"/>
              </w:rPr>
              <w:t>5.</w:t>
            </w:r>
            <w:r w:rsidRPr="00D41589">
              <w:rPr>
                <w:rFonts w:cs="Arial"/>
                <w:sz w:val="20"/>
                <w:szCs w:val="20"/>
              </w:rPr>
              <w:t>3</w:t>
            </w:r>
            <w:r w:rsidRPr="00D41589">
              <w:rPr>
                <w:rFonts w:eastAsia="Times New Roman" w:cs="Arial"/>
                <w:sz w:val="20"/>
                <w:szCs w:val="20"/>
              </w:rPr>
              <w:t>.4. Zlepšení stavu a ovlivnění využití areálu bývalého LIAZu</w:t>
            </w:r>
          </w:p>
        </w:tc>
        <w:tc>
          <w:tcPr>
            <w:tcW w:w="850" w:type="dxa"/>
            <w:vAlign w:val="bottom"/>
          </w:tcPr>
          <w:p w14:paraId="19163B4A" w14:textId="40DCF39F" w:rsidR="00897B22" w:rsidRDefault="0066656B" w:rsidP="009E13AA">
            <w:pPr>
              <w:jc w:val="right"/>
              <w:rPr>
                <w:rFonts w:ascii="Calibri" w:hAnsi="Calibri"/>
                <w:b/>
                <w:bCs/>
                <w:color w:val="000000"/>
                <w:sz w:val="20"/>
                <w:szCs w:val="20"/>
              </w:rPr>
            </w:pPr>
            <w:r>
              <w:rPr>
                <w:rFonts w:ascii="Calibri" w:hAnsi="Calibri"/>
                <w:b/>
                <w:bCs/>
                <w:color w:val="000000"/>
                <w:sz w:val="20"/>
                <w:szCs w:val="20"/>
              </w:rPr>
              <w:t>2</w:t>
            </w:r>
          </w:p>
        </w:tc>
        <w:tc>
          <w:tcPr>
            <w:tcW w:w="851" w:type="dxa"/>
            <w:vAlign w:val="bottom"/>
          </w:tcPr>
          <w:p w14:paraId="04ED4BCB" w14:textId="141BCBD6" w:rsidR="00897B22" w:rsidRDefault="0040759F" w:rsidP="009E13AA">
            <w:pPr>
              <w:jc w:val="right"/>
              <w:rPr>
                <w:rFonts w:ascii="Calibri" w:hAnsi="Calibri"/>
                <w:b/>
                <w:bCs/>
                <w:color w:val="000000"/>
                <w:sz w:val="20"/>
                <w:szCs w:val="20"/>
              </w:rPr>
            </w:pPr>
            <w:r>
              <w:rPr>
                <w:rFonts w:ascii="Calibri" w:hAnsi="Calibri"/>
                <w:b/>
                <w:bCs/>
                <w:color w:val="000000"/>
                <w:sz w:val="20"/>
                <w:szCs w:val="20"/>
              </w:rPr>
              <w:t>9</w:t>
            </w:r>
          </w:p>
        </w:tc>
        <w:tc>
          <w:tcPr>
            <w:tcW w:w="1134" w:type="dxa"/>
            <w:vAlign w:val="bottom"/>
          </w:tcPr>
          <w:p w14:paraId="1E817048" w14:textId="64E057A6" w:rsidR="00897B22" w:rsidRDefault="0040759F" w:rsidP="009E13AA">
            <w:pPr>
              <w:jc w:val="right"/>
              <w:rPr>
                <w:rFonts w:ascii="Calibri" w:hAnsi="Calibri"/>
                <w:b/>
                <w:bCs/>
                <w:color w:val="000000"/>
                <w:sz w:val="20"/>
                <w:szCs w:val="20"/>
              </w:rPr>
            </w:pPr>
            <w:r>
              <w:rPr>
                <w:rFonts w:ascii="Calibri" w:hAnsi="Calibri"/>
                <w:b/>
                <w:bCs/>
                <w:color w:val="000000"/>
                <w:sz w:val="20"/>
                <w:szCs w:val="20"/>
              </w:rPr>
              <w:t>5</w:t>
            </w:r>
          </w:p>
        </w:tc>
      </w:tr>
      <w:tr w:rsidR="00897B22" w:rsidRPr="00D41589" w14:paraId="0129710A" w14:textId="77777777" w:rsidTr="009E13AA">
        <w:tc>
          <w:tcPr>
            <w:tcW w:w="6521" w:type="dxa"/>
          </w:tcPr>
          <w:p w14:paraId="05C84C48" w14:textId="77777777" w:rsidR="00897B22" w:rsidRPr="00151CBE" w:rsidRDefault="00897B22" w:rsidP="009E13AA">
            <w:pPr>
              <w:ind w:left="601" w:hanging="567"/>
              <w:rPr>
                <w:b/>
                <w:color w:val="00B050"/>
                <w:sz w:val="20"/>
                <w:szCs w:val="20"/>
              </w:rPr>
            </w:pPr>
            <w:r w:rsidRPr="00151CBE">
              <w:rPr>
                <w:rFonts w:cs="Arial"/>
                <w:b/>
                <w:color w:val="00B050"/>
                <w:sz w:val="20"/>
                <w:szCs w:val="20"/>
              </w:rPr>
              <w:t>5.4.1. Zavedení koncepčního přístupu k rozvoji a údržbě veřejné zeleně</w:t>
            </w:r>
          </w:p>
        </w:tc>
        <w:tc>
          <w:tcPr>
            <w:tcW w:w="850" w:type="dxa"/>
            <w:vAlign w:val="bottom"/>
          </w:tcPr>
          <w:p w14:paraId="70231B94" w14:textId="52FB0D7C" w:rsidR="00897B22" w:rsidRPr="00151CBE" w:rsidRDefault="0040759F" w:rsidP="009E13AA">
            <w:pPr>
              <w:jc w:val="right"/>
              <w:rPr>
                <w:rFonts w:ascii="Calibri" w:hAnsi="Calibri"/>
                <w:b/>
                <w:bCs/>
                <w:color w:val="00B050"/>
                <w:sz w:val="20"/>
                <w:szCs w:val="20"/>
              </w:rPr>
            </w:pPr>
            <w:r w:rsidRPr="00151CBE">
              <w:rPr>
                <w:rFonts w:ascii="Calibri" w:hAnsi="Calibri"/>
                <w:b/>
                <w:bCs/>
                <w:color w:val="00B050"/>
                <w:sz w:val="20"/>
                <w:szCs w:val="20"/>
              </w:rPr>
              <w:t>9</w:t>
            </w:r>
          </w:p>
        </w:tc>
        <w:tc>
          <w:tcPr>
            <w:tcW w:w="851" w:type="dxa"/>
            <w:vAlign w:val="bottom"/>
          </w:tcPr>
          <w:p w14:paraId="0DE5EA2A" w14:textId="77777777" w:rsidR="00897B22" w:rsidRPr="00151CBE" w:rsidRDefault="00897B22" w:rsidP="009E13AA">
            <w:pPr>
              <w:jc w:val="right"/>
              <w:rPr>
                <w:rFonts w:ascii="Calibri" w:hAnsi="Calibri"/>
                <w:b/>
                <w:bCs/>
                <w:color w:val="00B050"/>
                <w:sz w:val="20"/>
                <w:szCs w:val="20"/>
              </w:rPr>
            </w:pPr>
            <w:r w:rsidRPr="00151CBE">
              <w:rPr>
                <w:rFonts w:ascii="Calibri" w:hAnsi="Calibri"/>
                <w:b/>
                <w:bCs/>
                <w:color w:val="00B050"/>
                <w:sz w:val="20"/>
                <w:szCs w:val="20"/>
              </w:rPr>
              <w:t>5</w:t>
            </w:r>
          </w:p>
        </w:tc>
        <w:tc>
          <w:tcPr>
            <w:tcW w:w="1134" w:type="dxa"/>
            <w:vAlign w:val="bottom"/>
          </w:tcPr>
          <w:p w14:paraId="4855083A" w14:textId="77777777" w:rsidR="00897B22" w:rsidRPr="00151CBE" w:rsidRDefault="00897B22" w:rsidP="009E13AA">
            <w:pPr>
              <w:jc w:val="right"/>
              <w:rPr>
                <w:rFonts w:ascii="Calibri" w:hAnsi="Calibri"/>
                <w:b/>
                <w:bCs/>
                <w:color w:val="00B050"/>
                <w:sz w:val="20"/>
                <w:szCs w:val="20"/>
              </w:rPr>
            </w:pPr>
            <w:r w:rsidRPr="00151CBE">
              <w:rPr>
                <w:rFonts w:ascii="Calibri" w:hAnsi="Calibri"/>
                <w:b/>
                <w:bCs/>
                <w:color w:val="00B050"/>
                <w:sz w:val="20"/>
                <w:szCs w:val="20"/>
              </w:rPr>
              <w:t>3</w:t>
            </w:r>
          </w:p>
        </w:tc>
      </w:tr>
      <w:tr w:rsidR="00897B22" w:rsidRPr="00D41589" w14:paraId="31B9D834" w14:textId="77777777" w:rsidTr="009E13AA">
        <w:tc>
          <w:tcPr>
            <w:tcW w:w="6521" w:type="dxa"/>
          </w:tcPr>
          <w:p w14:paraId="2DE2498D" w14:textId="77777777" w:rsidR="00897B22" w:rsidRPr="00D41589" w:rsidRDefault="00897B22" w:rsidP="009E13AA">
            <w:pPr>
              <w:ind w:left="601" w:hanging="567"/>
              <w:rPr>
                <w:sz w:val="20"/>
                <w:szCs w:val="20"/>
              </w:rPr>
            </w:pPr>
            <w:r w:rsidRPr="00D41589">
              <w:rPr>
                <w:rFonts w:cs="Arial"/>
                <w:sz w:val="20"/>
                <w:szCs w:val="20"/>
              </w:rPr>
              <w:t>5.4.2. Revitalizace vybraných parkových ploch a ploch zeleně</w:t>
            </w:r>
          </w:p>
        </w:tc>
        <w:tc>
          <w:tcPr>
            <w:tcW w:w="850" w:type="dxa"/>
            <w:vAlign w:val="bottom"/>
          </w:tcPr>
          <w:p w14:paraId="5D2C738C" w14:textId="56139990" w:rsidR="00897B22" w:rsidRDefault="0040759F" w:rsidP="009E13AA">
            <w:pPr>
              <w:jc w:val="right"/>
              <w:rPr>
                <w:rFonts w:ascii="Calibri" w:hAnsi="Calibri"/>
                <w:b/>
                <w:bCs/>
                <w:color w:val="000000"/>
                <w:sz w:val="20"/>
                <w:szCs w:val="20"/>
              </w:rPr>
            </w:pPr>
            <w:r>
              <w:rPr>
                <w:rFonts w:ascii="Calibri" w:hAnsi="Calibri"/>
                <w:b/>
                <w:bCs/>
                <w:color w:val="000000"/>
                <w:sz w:val="20"/>
                <w:szCs w:val="20"/>
              </w:rPr>
              <w:t>6</w:t>
            </w:r>
          </w:p>
        </w:tc>
        <w:tc>
          <w:tcPr>
            <w:tcW w:w="851" w:type="dxa"/>
            <w:vAlign w:val="bottom"/>
          </w:tcPr>
          <w:p w14:paraId="0D59B896" w14:textId="6FEE60A7" w:rsidR="00897B22" w:rsidRDefault="0066656B" w:rsidP="009E13AA">
            <w:pPr>
              <w:jc w:val="right"/>
              <w:rPr>
                <w:rFonts w:ascii="Calibri" w:hAnsi="Calibri"/>
                <w:b/>
                <w:bCs/>
                <w:color w:val="000000"/>
                <w:sz w:val="20"/>
                <w:szCs w:val="20"/>
              </w:rPr>
            </w:pPr>
            <w:r>
              <w:rPr>
                <w:rFonts w:ascii="Calibri" w:hAnsi="Calibri"/>
                <w:b/>
                <w:bCs/>
                <w:color w:val="000000"/>
                <w:sz w:val="20"/>
                <w:szCs w:val="20"/>
              </w:rPr>
              <w:t>6</w:t>
            </w:r>
          </w:p>
        </w:tc>
        <w:tc>
          <w:tcPr>
            <w:tcW w:w="1134" w:type="dxa"/>
            <w:vAlign w:val="bottom"/>
          </w:tcPr>
          <w:p w14:paraId="460B11E2"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r>
      <w:tr w:rsidR="00897B22" w:rsidRPr="00D41589" w14:paraId="237B7606" w14:textId="77777777" w:rsidTr="009E13AA">
        <w:tc>
          <w:tcPr>
            <w:tcW w:w="6521" w:type="dxa"/>
          </w:tcPr>
          <w:p w14:paraId="41A81935" w14:textId="77777777" w:rsidR="00897B22" w:rsidRPr="00D41589" w:rsidRDefault="00897B22" w:rsidP="009E13AA">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567"/>
              <w:jc w:val="both"/>
              <w:rPr>
                <w:rFonts w:cs="Arial"/>
                <w:sz w:val="20"/>
                <w:szCs w:val="20"/>
              </w:rPr>
            </w:pPr>
            <w:r w:rsidRPr="00D41589">
              <w:rPr>
                <w:rFonts w:cs="Arial"/>
                <w:sz w:val="20"/>
                <w:szCs w:val="20"/>
              </w:rPr>
              <w:t>6.1.1. Využití pozemkových úprav pro zlepšení vodního režimu v krajině</w:t>
            </w:r>
          </w:p>
        </w:tc>
        <w:tc>
          <w:tcPr>
            <w:tcW w:w="850" w:type="dxa"/>
            <w:vAlign w:val="bottom"/>
          </w:tcPr>
          <w:p w14:paraId="68DBE9AE" w14:textId="47ED3915" w:rsidR="00897B22" w:rsidRDefault="0040759F"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57A0B9D6" w14:textId="707E8F86" w:rsidR="00897B22" w:rsidRDefault="0040759F" w:rsidP="009E13AA">
            <w:pPr>
              <w:jc w:val="right"/>
              <w:rPr>
                <w:rFonts w:ascii="Calibri" w:hAnsi="Calibri"/>
                <w:b/>
                <w:bCs/>
                <w:color w:val="000000"/>
                <w:sz w:val="20"/>
                <w:szCs w:val="20"/>
              </w:rPr>
            </w:pPr>
            <w:r>
              <w:rPr>
                <w:rFonts w:ascii="Calibri" w:hAnsi="Calibri"/>
                <w:b/>
                <w:bCs/>
                <w:color w:val="000000"/>
                <w:sz w:val="20"/>
                <w:szCs w:val="20"/>
              </w:rPr>
              <w:t>8</w:t>
            </w:r>
          </w:p>
        </w:tc>
        <w:tc>
          <w:tcPr>
            <w:tcW w:w="1134" w:type="dxa"/>
            <w:vAlign w:val="bottom"/>
          </w:tcPr>
          <w:p w14:paraId="4C0629B9"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3</w:t>
            </w:r>
          </w:p>
        </w:tc>
      </w:tr>
      <w:tr w:rsidR="00897B22" w:rsidRPr="00D41589" w14:paraId="6431D9A3" w14:textId="77777777" w:rsidTr="009E13AA">
        <w:tc>
          <w:tcPr>
            <w:tcW w:w="6521" w:type="dxa"/>
          </w:tcPr>
          <w:p w14:paraId="526B9986" w14:textId="77777777" w:rsidR="00897B22" w:rsidRPr="00D41589" w:rsidRDefault="00897B22" w:rsidP="009E13AA">
            <w:pPr>
              <w:ind w:left="601" w:hanging="567"/>
              <w:rPr>
                <w:sz w:val="20"/>
                <w:szCs w:val="20"/>
              </w:rPr>
            </w:pPr>
            <w:r w:rsidRPr="00D41589">
              <w:rPr>
                <w:rFonts w:cs="Arial"/>
                <w:sz w:val="20"/>
                <w:szCs w:val="20"/>
              </w:rPr>
              <w:t>6.1.2. Zavádění decentralizovaného systému hospodaření se srážkovými vodami pro snižování a zpomalení povrchového odtoku</w:t>
            </w:r>
          </w:p>
        </w:tc>
        <w:tc>
          <w:tcPr>
            <w:tcW w:w="850" w:type="dxa"/>
            <w:vAlign w:val="bottom"/>
          </w:tcPr>
          <w:p w14:paraId="04ED7F40" w14:textId="53D43292" w:rsidR="00897B22" w:rsidRDefault="0040759F" w:rsidP="009E13AA">
            <w:pPr>
              <w:jc w:val="right"/>
              <w:rPr>
                <w:rFonts w:ascii="Calibri" w:hAnsi="Calibri"/>
                <w:b/>
                <w:bCs/>
                <w:color w:val="000000"/>
                <w:sz w:val="20"/>
                <w:szCs w:val="20"/>
              </w:rPr>
            </w:pPr>
            <w:r>
              <w:rPr>
                <w:rFonts w:ascii="Calibri" w:hAnsi="Calibri"/>
                <w:b/>
                <w:bCs/>
                <w:color w:val="000000"/>
                <w:sz w:val="20"/>
                <w:szCs w:val="20"/>
              </w:rPr>
              <w:t>3</w:t>
            </w:r>
          </w:p>
        </w:tc>
        <w:tc>
          <w:tcPr>
            <w:tcW w:w="851" w:type="dxa"/>
            <w:vAlign w:val="bottom"/>
          </w:tcPr>
          <w:p w14:paraId="26377E5D" w14:textId="689F69E1" w:rsidR="00897B22" w:rsidRDefault="0040759F" w:rsidP="009E13AA">
            <w:pPr>
              <w:jc w:val="right"/>
              <w:rPr>
                <w:rFonts w:ascii="Calibri" w:hAnsi="Calibri"/>
                <w:b/>
                <w:bCs/>
                <w:color w:val="000000"/>
                <w:sz w:val="20"/>
                <w:szCs w:val="20"/>
              </w:rPr>
            </w:pPr>
            <w:r>
              <w:rPr>
                <w:rFonts w:ascii="Calibri" w:hAnsi="Calibri"/>
                <w:b/>
                <w:bCs/>
                <w:color w:val="000000"/>
                <w:sz w:val="20"/>
                <w:szCs w:val="20"/>
              </w:rPr>
              <w:t>8</w:t>
            </w:r>
          </w:p>
        </w:tc>
        <w:tc>
          <w:tcPr>
            <w:tcW w:w="1134" w:type="dxa"/>
            <w:vAlign w:val="bottom"/>
          </w:tcPr>
          <w:p w14:paraId="39F76D88"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r>
      <w:tr w:rsidR="00897B22" w:rsidRPr="00D41589" w14:paraId="55F08897" w14:textId="77777777" w:rsidTr="009E13AA">
        <w:tc>
          <w:tcPr>
            <w:tcW w:w="6521" w:type="dxa"/>
          </w:tcPr>
          <w:p w14:paraId="67773D3F" w14:textId="77777777" w:rsidR="00897B22" w:rsidRPr="00D41589" w:rsidRDefault="00897B22" w:rsidP="009E13AA">
            <w:pPr>
              <w:ind w:left="601" w:hanging="567"/>
              <w:rPr>
                <w:sz w:val="20"/>
                <w:szCs w:val="20"/>
              </w:rPr>
            </w:pPr>
            <w:r w:rsidRPr="00D41589">
              <w:rPr>
                <w:rFonts w:cs="Arial"/>
                <w:sz w:val="20"/>
                <w:szCs w:val="20"/>
              </w:rPr>
              <w:t>6.1.3. Provádění protierozních opatření na zemědělské a lesní půdě</w:t>
            </w:r>
          </w:p>
        </w:tc>
        <w:tc>
          <w:tcPr>
            <w:tcW w:w="850" w:type="dxa"/>
            <w:vAlign w:val="bottom"/>
          </w:tcPr>
          <w:p w14:paraId="64757D77"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2</w:t>
            </w:r>
          </w:p>
        </w:tc>
        <w:tc>
          <w:tcPr>
            <w:tcW w:w="851" w:type="dxa"/>
            <w:vAlign w:val="bottom"/>
          </w:tcPr>
          <w:p w14:paraId="0A5B276F" w14:textId="6A588C2D" w:rsidR="00897B22" w:rsidRDefault="0040759F" w:rsidP="009E13AA">
            <w:pPr>
              <w:jc w:val="right"/>
              <w:rPr>
                <w:rFonts w:ascii="Calibri" w:hAnsi="Calibri"/>
                <w:b/>
                <w:bCs/>
                <w:color w:val="000000"/>
                <w:sz w:val="20"/>
                <w:szCs w:val="20"/>
              </w:rPr>
            </w:pPr>
            <w:r>
              <w:rPr>
                <w:rFonts w:ascii="Calibri" w:hAnsi="Calibri"/>
                <w:b/>
                <w:bCs/>
                <w:color w:val="000000"/>
                <w:sz w:val="20"/>
                <w:szCs w:val="20"/>
              </w:rPr>
              <w:t>4</w:t>
            </w:r>
          </w:p>
        </w:tc>
        <w:tc>
          <w:tcPr>
            <w:tcW w:w="1134" w:type="dxa"/>
            <w:vAlign w:val="bottom"/>
          </w:tcPr>
          <w:p w14:paraId="660481B2" w14:textId="15ABCA9E" w:rsidR="00897B22" w:rsidRDefault="0040759F" w:rsidP="009E13AA">
            <w:pPr>
              <w:jc w:val="right"/>
              <w:rPr>
                <w:rFonts w:ascii="Calibri" w:hAnsi="Calibri"/>
                <w:b/>
                <w:bCs/>
                <w:color w:val="000000"/>
                <w:sz w:val="20"/>
                <w:szCs w:val="20"/>
              </w:rPr>
            </w:pPr>
            <w:r>
              <w:rPr>
                <w:rFonts w:ascii="Calibri" w:hAnsi="Calibri"/>
                <w:b/>
                <w:bCs/>
                <w:color w:val="000000"/>
                <w:sz w:val="20"/>
                <w:szCs w:val="20"/>
              </w:rPr>
              <w:t>10</w:t>
            </w:r>
          </w:p>
        </w:tc>
      </w:tr>
      <w:tr w:rsidR="00897B22" w:rsidRPr="00D41589" w14:paraId="56642E1E" w14:textId="77777777" w:rsidTr="009E13AA">
        <w:tc>
          <w:tcPr>
            <w:tcW w:w="6521" w:type="dxa"/>
          </w:tcPr>
          <w:p w14:paraId="07B4FD86" w14:textId="77777777" w:rsidR="00897B22" w:rsidRPr="00D41589" w:rsidRDefault="00897B22" w:rsidP="009E13AA">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567"/>
              <w:jc w:val="both"/>
              <w:rPr>
                <w:rFonts w:cs="Arial"/>
                <w:sz w:val="20"/>
                <w:szCs w:val="20"/>
              </w:rPr>
            </w:pPr>
            <w:r w:rsidRPr="00D41589">
              <w:rPr>
                <w:rFonts w:cs="Arial"/>
                <w:sz w:val="20"/>
                <w:szCs w:val="20"/>
              </w:rPr>
              <w:t>6.1.4. Snižování podílu nepropustných ploch vůči propustným</w:t>
            </w:r>
          </w:p>
        </w:tc>
        <w:tc>
          <w:tcPr>
            <w:tcW w:w="850" w:type="dxa"/>
            <w:vAlign w:val="bottom"/>
          </w:tcPr>
          <w:p w14:paraId="456EAA0A"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2</w:t>
            </w:r>
          </w:p>
        </w:tc>
        <w:tc>
          <w:tcPr>
            <w:tcW w:w="851" w:type="dxa"/>
            <w:vAlign w:val="bottom"/>
          </w:tcPr>
          <w:p w14:paraId="417E097D"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c>
          <w:tcPr>
            <w:tcW w:w="1134" w:type="dxa"/>
            <w:vAlign w:val="bottom"/>
          </w:tcPr>
          <w:p w14:paraId="1B3EE1AB" w14:textId="2FDA4220" w:rsidR="00897B22" w:rsidRDefault="0040759F" w:rsidP="009E13AA">
            <w:pPr>
              <w:jc w:val="right"/>
              <w:rPr>
                <w:rFonts w:ascii="Calibri" w:hAnsi="Calibri"/>
                <w:b/>
                <w:bCs/>
                <w:color w:val="000000"/>
                <w:sz w:val="20"/>
                <w:szCs w:val="20"/>
              </w:rPr>
            </w:pPr>
            <w:r>
              <w:rPr>
                <w:rFonts w:ascii="Calibri" w:hAnsi="Calibri"/>
                <w:b/>
                <w:bCs/>
                <w:color w:val="000000"/>
                <w:sz w:val="20"/>
                <w:szCs w:val="20"/>
              </w:rPr>
              <w:t>9</w:t>
            </w:r>
          </w:p>
        </w:tc>
      </w:tr>
      <w:tr w:rsidR="00897B22" w:rsidRPr="00D41589" w14:paraId="6290A7C9" w14:textId="77777777" w:rsidTr="009E13AA">
        <w:tc>
          <w:tcPr>
            <w:tcW w:w="6521" w:type="dxa"/>
          </w:tcPr>
          <w:p w14:paraId="5C4A1C4C" w14:textId="77777777" w:rsidR="00897B22" w:rsidRPr="00D41589" w:rsidRDefault="00897B22" w:rsidP="009E13AA">
            <w:pPr>
              <w:ind w:left="601" w:hanging="567"/>
              <w:rPr>
                <w:sz w:val="20"/>
                <w:szCs w:val="20"/>
              </w:rPr>
            </w:pPr>
            <w:r w:rsidRPr="00D41589">
              <w:rPr>
                <w:rFonts w:eastAsia="Times New Roman" w:cs="Arial"/>
                <w:sz w:val="20"/>
                <w:szCs w:val="20"/>
              </w:rPr>
              <w:t>6</w:t>
            </w:r>
            <w:r w:rsidRPr="00D41589">
              <w:rPr>
                <w:rFonts w:cs="Arial"/>
                <w:sz w:val="20"/>
                <w:szCs w:val="20"/>
              </w:rPr>
              <w:t xml:space="preserve">.2.1. </w:t>
            </w:r>
            <w:r w:rsidRPr="00D41589">
              <w:rPr>
                <w:rFonts w:eastAsia="Times New Roman" w:cs="Arial"/>
                <w:sz w:val="20"/>
                <w:szCs w:val="20"/>
              </w:rPr>
              <w:t>Kultivace a údržba sběrných míst a míst ukládání směsného komunálního odpadu</w:t>
            </w:r>
          </w:p>
        </w:tc>
        <w:tc>
          <w:tcPr>
            <w:tcW w:w="850" w:type="dxa"/>
            <w:vAlign w:val="bottom"/>
          </w:tcPr>
          <w:p w14:paraId="222C82ED" w14:textId="7DE49A86" w:rsidR="00897B22" w:rsidRDefault="0040759F" w:rsidP="009E13AA">
            <w:pPr>
              <w:jc w:val="right"/>
              <w:rPr>
                <w:rFonts w:ascii="Calibri" w:hAnsi="Calibri"/>
                <w:b/>
                <w:bCs/>
                <w:color w:val="000000"/>
                <w:sz w:val="20"/>
                <w:szCs w:val="20"/>
              </w:rPr>
            </w:pPr>
            <w:r>
              <w:rPr>
                <w:rFonts w:ascii="Calibri" w:hAnsi="Calibri"/>
                <w:b/>
                <w:bCs/>
                <w:color w:val="000000"/>
                <w:sz w:val="20"/>
                <w:szCs w:val="20"/>
              </w:rPr>
              <w:t>6</w:t>
            </w:r>
          </w:p>
        </w:tc>
        <w:tc>
          <w:tcPr>
            <w:tcW w:w="851" w:type="dxa"/>
            <w:vAlign w:val="bottom"/>
          </w:tcPr>
          <w:p w14:paraId="20A7867B" w14:textId="62CE2F86" w:rsidR="00897B22" w:rsidRDefault="0066656B" w:rsidP="009E13AA">
            <w:pPr>
              <w:jc w:val="right"/>
              <w:rPr>
                <w:rFonts w:ascii="Calibri" w:hAnsi="Calibri"/>
                <w:b/>
                <w:bCs/>
                <w:color w:val="000000"/>
                <w:sz w:val="20"/>
                <w:szCs w:val="20"/>
              </w:rPr>
            </w:pPr>
            <w:r>
              <w:rPr>
                <w:rFonts w:ascii="Calibri" w:hAnsi="Calibri"/>
                <w:b/>
                <w:bCs/>
                <w:color w:val="000000"/>
                <w:sz w:val="20"/>
                <w:szCs w:val="20"/>
              </w:rPr>
              <w:t>6</w:t>
            </w:r>
          </w:p>
        </w:tc>
        <w:tc>
          <w:tcPr>
            <w:tcW w:w="1134" w:type="dxa"/>
            <w:vAlign w:val="bottom"/>
          </w:tcPr>
          <w:p w14:paraId="55DEE1FE"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3</w:t>
            </w:r>
          </w:p>
        </w:tc>
      </w:tr>
      <w:tr w:rsidR="00897B22" w:rsidRPr="00D41589" w14:paraId="564E5102" w14:textId="77777777" w:rsidTr="009E13AA">
        <w:tc>
          <w:tcPr>
            <w:tcW w:w="6521" w:type="dxa"/>
          </w:tcPr>
          <w:p w14:paraId="6281B40B" w14:textId="77777777" w:rsidR="00897B22" w:rsidRPr="00D41589" w:rsidRDefault="00897B22" w:rsidP="009E13AA">
            <w:pPr>
              <w:ind w:left="601" w:hanging="567"/>
              <w:rPr>
                <w:sz w:val="20"/>
                <w:szCs w:val="20"/>
              </w:rPr>
            </w:pPr>
            <w:r w:rsidRPr="00D41589">
              <w:rPr>
                <w:rFonts w:cs="Arial"/>
                <w:sz w:val="20"/>
                <w:szCs w:val="20"/>
              </w:rPr>
              <w:t xml:space="preserve">6.2.2. </w:t>
            </w:r>
            <w:r w:rsidRPr="00D41589">
              <w:rPr>
                <w:rFonts w:eastAsia="Times New Roman" w:cs="Arial"/>
                <w:sz w:val="20"/>
                <w:szCs w:val="20"/>
              </w:rPr>
              <w:t>Funkční systém separace odpadů</w:t>
            </w:r>
          </w:p>
        </w:tc>
        <w:tc>
          <w:tcPr>
            <w:tcW w:w="850" w:type="dxa"/>
            <w:vAlign w:val="bottom"/>
          </w:tcPr>
          <w:p w14:paraId="24E4E4A9"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4</w:t>
            </w:r>
          </w:p>
        </w:tc>
        <w:tc>
          <w:tcPr>
            <w:tcW w:w="851" w:type="dxa"/>
            <w:vAlign w:val="bottom"/>
          </w:tcPr>
          <w:p w14:paraId="7C24F8FD" w14:textId="37F29220" w:rsidR="00897B22" w:rsidRDefault="0066656B" w:rsidP="009E13AA">
            <w:pPr>
              <w:jc w:val="right"/>
              <w:rPr>
                <w:rFonts w:ascii="Calibri" w:hAnsi="Calibri"/>
                <w:b/>
                <w:bCs/>
                <w:color w:val="000000"/>
                <w:sz w:val="20"/>
                <w:szCs w:val="20"/>
              </w:rPr>
            </w:pPr>
            <w:r>
              <w:rPr>
                <w:rFonts w:ascii="Calibri" w:hAnsi="Calibri"/>
                <w:b/>
                <w:bCs/>
                <w:color w:val="000000"/>
                <w:sz w:val="20"/>
                <w:szCs w:val="20"/>
              </w:rPr>
              <w:t>8</w:t>
            </w:r>
          </w:p>
        </w:tc>
        <w:tc>
          <w:tcPr>
            <w:tcW w:w="1134" w:type="dxa"/>
            <w:vAlign w:val="bottom"/>
          </w:tcPr>
          <w:p w14:paraId="3170FAB2" w14:textId="658784C2" w:rsidR="00897B22" w:rsidRDefault="0040759F" w:rsidP="009E13AA">
            <w:pPr>
              <w:jc w:val="right"/>
              <w:rPr>
                <w:rFonts w:ascii="Calibri" w:hAnsi="Calibri"/>
                <w:b/>
                <w:bCs/>
                <w:color w:val="000000"/>
                <w:sz w:val="20"/>
                <w:szCs w:val="20"/>
              </w:rPr>
            </w:pPr>
            <w:r>
              <w:rPr>
                <w:rFonts w:ascii="Calibri" w:hAnsi="Calibri"/>
                <w:b/>
                <w:bCs/>
                <w:color w:val="000000"/>
                <w:sz w:val="20"/>
                <w:szCs w:val="20"/>
              </w:rPr>
              <w:t>3</w:t>
            </w:r>
          </w:p>
        </w:tc>
      </w:tr>
      <w:tr w:rsidR="00897B22" w:rsidRPr="00D41589" w14:paraId="6D9E7DDC" w14:textId="77777777" w:rsidTr="009E13AA">
        <w:tc>
          <w:tcPr>
            <w:tcW w:w="6521" w:type="dxa"/>
          </w:tcPr>
          <w:p w14:paraId="1586AB78" w14:textId="77777777" w:rsidR="00897B22" w:rsidRPr="00D41589" w:rsidRDefault="00897B22" w:rsidP="009E13AA">
            <w:pPr>
              <w:ind w:left="601" w:hanging="567"/>
              <w:rPr>
                <w:sz w:val="20"/>
                <w:szCs w:val="20"/>
              </w:rPr>
            </w:pPr>
            <w:r w:rsidRPr="00D41589">
              <w:rPr>
                <w:rFonts w:cs="Arial"/>
                <w:sz w:val="20"/>
                <w:szCs w:val="20"/>
              </w:rPr>
              <w:t xml:space="preserve">6.2.3. </w:t>
            </w:r>
            <w:r w:rsidRPr="00D41589">
              <w:rPr>
                <w:rFonts w:eastAsia="Times New Roman" w:cs="Arial"/>
                <w:sz w:val="20"/>
                <w:szCs w:val="20"/>
              </w:rPr>
              <w:t>Rozšíření možností nakládání s biologickým odpadem</w:t>
            </w:r>
          </w:p>
        </w:tc>
        <w:tc>
          <w:tcPr>
            <w:tcW w:w="850" w:type="dxa"/>
            <w:vAlign w:val="bottom"/>
          </w:tcPr>
          <w:p w14:paraId="6A6CEA17"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3</w:t>
            </w:r>
          </w:p>
        </w:tc>
        <w:tc>
          <w:tcPr>
            <w:tcW w:w="851" w:type="dxa"/>
            <w:vAlign w:val="bottom"/>
          </w:tcPr>
          <w:p w14:paraId="6F5D69D7" w14:textId="4880D799" w:rsidR="00897B22" w:rsidRDefault="0040759F" w:rsidP="009E13AA">
            <w:pPr>
              <w:jc w:val="right"/>
              <w:rPr>
                <w:rFonts w:ascii="Calibri" w:hAnsi="Calibri"/>
                <w:b/>
                <w:bCs/>
                <w:color w:val="000000"/>
                <w:sz w:val="20"/>
                <w:szCs w:val="20"/>
              </w:rPr>
            </w:pPr>
            <w:r>
              <w:rPr>
                <w:rFonts w:ascii="Calibri" w:hAnsi="Calibri"/>
                <w:b/>
                <w:bCs/>
                <w:color w:val="000000"/>
                <w:sz w:val="20"/>
                <w:szCs w:val="20"/>
              </w:rPr>
              <w:t>8</w:t>
            </w:r>
          </w:p>
        </w:tc>
        <w:tc>
          <w:tcPr>
            <w:tcW w:w="1134" w:type="dxa"/>
            <w:vAlign w:val="bottom"/>
          </w:tcPr>
          <w:p w14:paraId="6DB2561D" w14:textId="741C1F3D" w:rsidR="00897B22" w:rsidRDefault="0040759F" w:rsidP="009E13AA">
            <w:pPr>
              <w:jc w:val="right"/>
              <w:rPr>
                <w:rFonts w:ascii="Calibri" w:hAnsi="Calibri"/>
                <w:b/>
                <w:bCs/>
                <w:color w:val="000000"/>
                <w:sz w:val="20"/>
                <w:szCs w:val="20"/>
              </w:rPr>
            </w:pPr>
            <w:r>
              <w:rPr>
                <w:rFonts w:ascii="Calibri" w:hAnsi="Calibri"/>
                <w:b/>
                <w:bCs/>
                <w:color w:val="000000"/>
                <w:sz w:val="20"/>
                <w:szCs w:val="20"/>
              </w:rPr>
              <w:t>4</w:t>
            </w:r>
          </w:p>
        </w:tc>
      </w:tr>
      <w:tr w:rsidR="00897B22" w:rsidRPr="00D41589" w14:paraId="54EB1A80" w14:textId="77777777" w:rsidTr="009E13AA">
        <w:tc>
          <w:tcPr>
            <w:tcW w:w="6521" w:type="dxa"/>
          </w:tcPr>
          <w:p w14:paraId="744F4D57" w14:textId="77777777" w:rsidR="00897B22" w:rsidRPr="00D41589" w:rsidRDefault="00897B22" w:rsidP="009E13AA">
            <w:pPr>
              <w:ind w:left="601" w:hanging="567"/>
              <w:rPr>
                <w:sz w:val="20"/>
                <w:szCs w:val="20"/>
              </w:rPr>
            </w:pPr>
            <w:r w:rsidRPr="00D41589">
              <w:rPr>
                <w:rFonts w:cs="Arial"/>
                <w:sz w:val="20"/>
                <w:szCs w:val="20"/>
              </w:rPr>
              <w:t>6.3.1 Dobudování systému nakládání s odpadními vodami</w:t>
            </w:r>
          </w:p>
        </w:tc>
        <w:tc>
          <w:tcPr>
            <w:tcW w:w="850" w:type="dxa"/>
            <w:vAlign w:val="bottom"/>
          </w:tcPr>
          <w:p w14:paraId="2156FC84"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2</w:t>
            </w:r>
          </w:p>
        </w:tc>
        <w:tc>
          <w:tcPr>
            <w:tcW w:w="851" w:type="dxa"/>
            <w:vAlign w:val="bottom"/>
          </w:tcPr>
          <w:p w14:paraId="21221BD0" w14:textId="594EB9FF" w:rsidR="00897B22" w:rsidRDefault="0040759F" w:rsidP="009E13AA">
            <w:pPr>
              <w:jc w:val="right"/>
              <w:rPr>
                <w:rFonts w:ascii="Calibri" w:hAnsi="Calibri"/>
                <w:b/>
                <w:bCs/>
                <w:color w:val="000000"/>
                <w:sz w:val="20"/>
                <w:szCs w:val="20"/>
              </w:rPr>
            </w:pPr>
            <w:r>
              <w:rPr>
                <w:rFonts w:ascii="Calibri" w:hAnsi="Calibri"/>
                <w:b/>
                <w:bCs/>
                <w:color w:val="000000"/>
                <w:sz w:val="20"/>
                <w:szCs w:val="20"/>
              </w:rPr>
              <w:t>8</w:t>
            </w:r>
          </w:p>
        </w:tc>
        <w:tc>
          <w:tcPr>
            <w:tcW w:w="1134" w:type="dxa"/>
            <w:vAlign w:val="bottom"/>
          </w:tcPr>
          <w:p w14:paraId="3491B575" w14:textId="3E52FAD5" w:rsidR="00897B22" w:rsidRDefault="0040759F" w:rsidP="009E13AA">
            <w:pPr>
              <w:jc w:val="right"/>
              <w:rPr>
                <w:rFonts w:ascii="Calibri" w:hAnsi="Calibri"/>
                <w:b/>
                <w:bCs/>
                <w:color w:val="000000"/>
                <w:sz w:val="20"/>
                <w:szCs w:val="20"/>
              </w:rPr>
            </w:pPr>
            <w:r>
              <w:rPr>
                <w:rFonts w:ascii="Calibri" w:hAnsi="Calibri"/>
                <w:b/>
                <w:bCs/>
                <w:color w:val="000000"/>
                <w:sz w:val="20"/>
                <w:szCs w:val="20"/>
              </w:rPr>
              <w:t>5</w:t>
            </w:r>
          </w:p>
        </w:tc>
      </w:tr>
      <w:tr w:rsidR="00897B22" w:rsidRPr="00D41589" w14:paraId="27AD7697" w14:textId="77777777" w:rsidTr="009E13AA">
        <w:tc>
          <w:tcPr>
            <w:tcW w:w="6521" w:type="dxa"/>
          </w:tcPr>
          <w:p w14:paraId="5A6487E6" w14:textId="77777777" w:rsidR="00897B22" w:rsidRPr="00F51DFD" w:rsidRDefault="00897B22" w:rsidP="009E13AA">
            <w:pPr>
              <w:ind w:left="601" w:hanging="567"/>
              <w:rPr>
                <w:b/>
                <w:color w:val="00B050"/>
                <w:sz w:val="20"/>
                <w:szCs w:val="20"/>
              </w:rPr>
            </w:pPr>
            <w:r w:rsidRPr="00F51DFD">
              <w:rPr>
                <w:rFonts w:cs="Arial"/>
                <w:b/>
                <w:color w:val="00B050"/>
                <w:sz w:val="20"/>
                <w:szCs w:val="20"/>
              </w:rPr>
              <w:t>6.4.1. Omezení kamionové dopravy a tranzitní automobilové dopravy ve městě</w:t>
            </w:r>
          </w:p>
        </w:tc>
        <w:tc>
          <w:tcPr>
            <w:tcW w:w="850" w:type="dxa"/>
            <w:vAlign w:val="bottom"/>
          </w:tcPr>
          <w:p w14:paraId="5DBE75DE" w14:textId="54ACB3C9" w:rsidR="00897B22" w:rsidRPr="00F51DFD" w:rsidRDefault="0040759F" w:rsidP="009E13AA">
            <w:pPr>
              <w:jc w:val="right"/>
              <w:rPr>
                <w:rFonts w:ascii="Calibri" w:hAnsi="Calibri"/>
                <w:b/>
                <w:bCs/>
                <w:color w:val="00B050"/>
                <w:sz w:val="20"/>
                <w:szCs w:val="20"/>
              </w:rPr>
            </w:pPr>
            <w:r>
              <w:rPr>
                <w:rFonts w:ascii="Calibri" w:hAnsi="Calibri"/>
                <w:b/>
                <w:bCs/>
                <w:color w:val="00B050"/>
                <w:sz w:val="20"/>
                <w:szCs w:val="20"/>
              </w:rPr>
              <w:t>10</w:t>
            </w:r>
          </w:p>
        </w:tc>
        <w:tc>
          <w:tcPr>
            <w:tcW w:w="851" w:type="dxa"/>
            <w:vAlign w:val="bottom"/>
          </w:tcPr>
          <w:p w14:paraId="6EBCB464" w14:textId="77777777" w:rsidR="00897B22" w:rsidRPr="00F51DFD" w:rsidRDefault="00897B22" w:rsidP="009E13AA">
            <w:pPr>
              <w:jc w:val="right"/>
              <w:rPr>
                <w:rFonts w:ascii="Calibri" w:hAnsi="Calibri"/>
                <w:b/>
                <w:bCs/>
                <w:color w:val="00B050"/>
                <w:sz w:val="20"/>
                <w:szCs w:val="20"/>
              </w:rPr>
            </w:pPr>
            <w:r w:rsidRPr="00F51DFD">
              <w:rPr>
                <w:rFonts w:ascii="Calibri" w:hAnsi="Calibri"/>
                <w:b/>
                <w:bCs/>
                <w:color w:val="00B050"/>
                <w:sz w:val="20"/>
                <w:szCs w:val="20"/>
              </w:rPr>
              <w:t>3</w:t>
            </w:r>
          </w:p>
        </w:tc>
        <w:tc>
          <w:tcPr>
            <w:tcW w:w="1134" w:type="dxa"/>
            <w:vAlign w:val="bottom"/>
          </w:tcPr>
          <w:p w14:paraId="58614C00" w14:textId="7B1C3514" w:rsidR="00897B22" w:rsidRPr="00F51DFD" w:rsidRDefault="0066656B" w:rsidP="009E13AA">
            <w:pPr>
              <w:jc w:val="right"/>
              <w:rPr>
                <w:rFonts w:ascii="Calibri" w:hAnsi="Calibri"/>
                <w:b/>
                <w:bCs/>
                <w:color w:val="00B050"/>
                <w:sz w:val="20"/>
                <w:szCs w:val="20"/>
              </w:rPr>
            </w:pPr>
            <w:r>
              <w:rPr>
                <w:rFonts w:ascii="Calibri" w:hAnsi="Calibri"/>
                <w:b/>
                <w:bCs/>
                <w:color w:val="00B050"/>
                <w:sz w:val="20"/>
                <w:szCs w:val="20"/>
              </w:rPr>
              <w:t>3</w:t>
            </w:r>
          </w:p>
        </w:tc>
      </w:tr>
      <w:tr w:rsidR="00897B22" w:rsidRPr="00D41589" w14:paraId="7EA24DED" w14:textId="77777777" w:rsidTr="009E13AA">
        <w:tc>
          <w:tcPr>
            <w:tcW w:w="6521" w:type="dxa"/>
          </w:tcPr>
          <w:p w14:paraId="44AB497C" w14:textId="77777777" w:rsidR="00897B22" w:rsidRPr="00F51DFD" w:rsidRDefault="00897B22" w:rsidP="009E13AA">
            <w:pPr>
              <w:ind w:left="601" w:hanging="567"/>
              <w:rPr>
                <w:b/>
                <w:color w:val="00B050"/>
                <w:sz w:val="20"/>
                <w:szCs w:val="20"/>
              </w:rPr>
            </w:pPr>
            <w:r w:rsidRPr="00F51DFD">
              <w:rPr>
                <w:rFonts w:cs="Arial"/>
                <w:b/>
                <w:color w:val="00B050"/>
                <w:sz w:val="20"/>
                <w:szCs w:val="20"/>
              </w:rPr>
              <w:t>6.4.2. Zpomalení rychlosti provozu ve městě</w:t>
            </w:r>
          </w:p>
        </w:tc>
        <w:tc>
          <w:tcPr>
            <w:tcW w:w="850" w:type="dxa"/>
            <w:vAlign w:val="bottom"/>
          </w:tcPr>
          <w:p w14:paraId="7A2EF096" w14:textId="65089931" w:rsidR="00897B22" w:rsidRPr="00F51DFD" w:rsidRDefault="0040759F" w:rsidP="009E13AA">
            <w:pPr>
              <w:jc w:val="right"/>
              <w:rPr>
                <w:rFonts w:ascii="Calibri" w:hAnsi="Calibri"/>
                <w:b/>
                <w:bCs/>
                <w:color w:val="00B050"/>
                <w:sz w:val="20"/>
                <w:szCs w:val="20"/>
              </w:rPr>
            </w:pPr>
            <w:r>
              <w:rPr>
                <w:rFonts w:ascii="Calibri" w:hAnsi="Calibri"/>
                <w:b/>
                <w:bCs/>
                <w:color w:val="00B050"/>
                <w:sz w:val="20"/>
                <w:szCs w:val="20"/>
              </w:rPr>
              <w:t>10</w:t>
            </w:r>
          </w:p>
        </w:tc>
        <w:tc>
          <w:tcPr>
            <w:tcW w:w="851" w:type="dxa"/>
            <w:vAlign w:val="bottom"/>
          </w:tcPr>
          <w:p w14:paraId="75D0A2D3" w14:textId="77777777" w:rsidR="00897B22" w:rsidRPr="00F51DFD" w:rsidRDefault="00897B22" w:rsidP="009E13AA">
            <w:pPr>
              <w:jc w:val="right"/>
              <w:rPr>
                <w:rFonts w:ascii="Calibri" w:hAnsi="Calibri"/>
                <w:b/>
                <w:bCs/>
                <w:color w:val="00B050"/>
                <w:sz w:val="20"/>
                <w:szCs w:val="20"/>
              </w:rPr>
            </w:pPr>
            <w:r w:rsidRPr="00F51DFD">
              <w:rPr>
                <w:rFonts w:ascii="Calibri" w:hAnsi="Calibri"/>
                <w:b/>
                <w:bCs/>
                <w:color w:val="00B050"/>
                <w:sz w:val="20"/>
                <w:szCs w:val="20"/>
              </w:rPr>
              <w:t>3</w:t>
            </w:r>
          </w:p>
        </w:tc>
        <w:tc>
          <w:tcPr>
            <w:tcW w:w="1134" w:type="dxa"/>
            <w:vAlign w:val="bottom"/>
          </w:tcPr>
          <w:p w14:paraId="60036E10" w14:textId="582E2465" w:rsidR="00897B22" w:rsidRPr="00F51DFD" w:rsidRDefault="0066656B" w:rsidP="009E13AA">
            <w:pPr>
              <w:jc w:val="right"/>
              <w:rPr>
                <w:rFonts w:ascii="Calibri" w:hAnsi="Calibri"/>
                <w:b/>
                <w:bCs/>
                <w:color w:val="00B050"/>
                <w:sz w:val="20"/>
                <w:szCs w:val="20"/>
              </w:rPr>
            </w:pPr>
            <w:r>
              <w:rPr>
                <w:rFonts w:ascii="Calibri" w:hAnsi="Calibri"/>
                <w:b/>
                <w:bCs/>
                <w:color w:val="00B050"/>
                <w:sz w:val="20"/>
                <w:szCs w:val="20"/>
              </w:rPr>
              <w:t>4</w:t>
            </w:r>
          </w:p>
        </w:tc>
      </w:tr>
      <w:tr w:rsidR="00897B22" w:rsidRPr="00D41589" w14:paraId="3F7592B4" w14:textId="77777777" w:rsidTr="009E13AA">
        <w:tc>
          <w:tcPr>
            <w:tcW w:w="6521" w:type="dxa"/>
          </w:tcPr>
          <w:p w14:paraId="33946F70" w14:textId="77777777" w:rsidR="00897B22" w:rsidRPr="00D41589" w:rsidRDefault="00897B22" w:rsidP="009E13AA">
            <w:pPr>
              <w:ind w:left="601" w:hanging="567"/>
              <w:rPr>
                <w:sz w:val="20"/>
                <w:szCs w:val="20"/>
              </w:rPr>
            </w:pPr>
            <w:r w:rsidRPr="00D41589">
              <w:rPr>
                <w:rFonts w:cs="Arial"/>
                <w:sz w:val="20"/>
                <w:szCs w:val="20"/>
              </w:rPr>
              <w:lastRenderedPageBreak/>
              <w:t>6.4.3. Snížení dopravní zátěže generované provozem do satelitní části Hněvousice</w:t>
            </w:r>
          </w:p>
        </w:tc>
        <w:tc>
          <w:tcPr>
            <w:tcW w:w="850" w:type="dxa"/>
            <w:vAlign w:val="bottom"/>
          </w:tcPr>
          <w:p w14:paraId="6083FCB8"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1</w:t>
            </w:r>
          </w:p>
        </w:tc>
        <w:tc>
          <w:tcPr>
            <w:tcW w:w="851" w:type="dxa"/>
            <w:vAlign w:val="bottom"/>
          </w:tcPr>
          <w:p w14:paraId="4283014D" w14:textId="497E24C7" w:rsidR="00897B22" w:rsidRDefault="00897B22" w:rsidP="0040759F">
            <w:pPr>
              <w:jc w:val="right"/>
              <w:rPr>
                <w:rFonts w:ascii="Calibri" w:hAnsi="Calibri"/>
                <w:b/>
                <w:bCs/>
                <w:color w:val="000000"/>
                <w:sz w:val="20"/>
                <w:szCs w:val="20"/>
              </w:rPr>
            </w:pPr>
            <w:r>
              <w:rPr>
                <w:rFonts w:ascii="Calibri" w:hAnsi="Calibri"/>
                <w:b/>
                <w:bCs/>
                <w:color w:val="000000"/>
                <w:sz w:val="20"/>
                <w:szCs w:val="20"/>
              </w:rPr>
              <w:t>1</w:t>
            </w:r>
            <w:r w:rsidR="0040759F">
              <w:rPr>
                <w:rFonts w:ascii="Calibri" w:hAnsi="Calibri"/>
                <w:b/>
                <w:bCs/>
                <w:color w:val="000000"/>
                <w:sz w:val="20"/>
                <w:szCs w:val="20"/>
              </w:rPr>
              <w:t>5</w:t>
            </w:r>
          </w:p>
        </w:tc>
        <w:tc>
          <w:tcPr>
            <w:tcW w:w="1134" w:type="dxa"/>
            <w:vAlign w:val="bottom"/>
          </w:tcPr>
          <w:p w14:paraId="36D5B460"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0</w:t>
            </w:r>
          </w:p>
        </w:tc>
      </w:tr>
      <w:tr w:rsidR="00897B22" w:rsidRPr="00D41589" w14:paraId="4FFA22CA" w14:textId="77777777" w:rsidTr="009E13AA">
        <w:tc>
          <w:tcPr>
            <w:tcW w:w="6521" w:type="dxa"/>
          </w:tcPr>
          <w:p w14:paraId="1C89D657" w14:textId="77777777" w:rsidR="00897B22" w:rsidRPr="00D41589" w:rsidRDefault="00897B22" w:rsidP="009E13AA">
            <w:pPr>
              <w:ind w:left="601" w:hanging="567"/>
              <w:rPr>
                <w:sz w:val="20"/>
                <w:szCs w:val="20"/>
              </w:rPr>
            </w:pPr>
            <w:r w:rsidRPr="00D41589">
              <w:rPr>
                <w:rFonts w:cs="Arial"/>
                <w:sz w:val="20"/>
                <w:szCs w:val="20"/>
              </w:rPr>
              <w:t>6.5.1. Obnova a zakládání krajinných prvků a prvků ÚSES, zvyšování biodiverzity</w:t>
            </w:r>
          </w:p>
        </w:tc>
        <w:tc>
          <w:tcPr>
            <w:tcW w:w="850" w:type="dxa"/>
            <w:vAlign w:val="bottom"/>
          </w:tcPr>
          <w:p w14:paraId="6EF07E00" w14:textId="7DBBE0E9" w:rsidR="00897B22" w:rsidRDefault="0040759F" w:rsidP="009E13AA">
            <w:pPr>
              <w:jc w:val="right"/>
              <w:rPr>
                <w:rFonts w:ascii="Calibri" w:hAnsi="Calibri"/>
                <w:b/>
                <w:bCs/>
                <w:color w:val="000000"/>
                <w:sz w:val="20"/>
                <w:szCs w:val="20"/>
              </w:rPr>
            </w:pPr>
            <w:r>
              <w:rPr>
                <w:rFonts w:ascii="Calibri" w:hAnsi="Calibri"/>
                <w:b/>
                <w:bCs/>
                <w:color w:val="000000"/>
                <w:sz w:val="20"/>
                <w:szCs w:val="20"/>
              </w:rPr>
              <w:t>4</w:t>
            </w:r>
          </w:p>
        </w:tc>
        <w:tc>
          <w:tcPr>
            <w:tcW w:w="851" w:type="dxa"/>
            <w:vAlign w:val="bottom"/>
          </w:tcPr>
          <w:p w14:paraId="1B1EC142" w14:textId="7A55C307" w:rsidR="00897B22" w:rsidRDefault="0066656B" w:rsidP="009E13AA">
            <w:pPr>
              <w:jc w:val="right"/>
              <w:rPr>
                <w:rFonts w:ascii="Calibri" w:hAnsi="Calibri"/>
                <w:b/>
                <w:bCs/>
                <w:color w:val="000000"/>
                <w:sz w:val="20"/>
                <w:szCs w:val="20"/>
              </w:rPr>
            </w:pPr>
            <w:r>
              <w:rPr>
                <w:rFonts w:ascii="Calibri" w:hAnsi="Calibri"/>
                <w:b/>
                <w:bCs/>
                <w:color w:val="000000"/>
                <w:sz w:val="20"/>
                <w:szCs w:val="20"/>
              </w:rPr>
              <w:t>9</w:t>
            </w:r>
          </w:p>
        </w:tc>
        <w:tc>
          <w:tcPr>
            <w:tcW w:w="1134" w:type="dxa"/>
            <w:vAlign w:val="bottom"/>
          </w:tcPr>
          <w:p w14:paraId="05E8D32D"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r>
      <w:tr w:rsidR="00897B22" w:rsidRPr="00D41589" w14:paraId="21AAA6E7" w14:textId="77777777" w:rsidTr="009E13AA">
        <w:tc>
          <w:tcPr>
            <w:tcW w:w="6521" w:type="dxa"/>
          </w:tcPr>
          <w:p w14:paraId="4A157720" w14:textId="77777777" w:rsidR="00897B22" w:rsidRPr="00D41589" w:rsidRDefault="00897B22" w:rsidP="009E13AA">
            <w:pPr>
              <w:ind w:left="601" w:hanging="567"/>
              <w:rPr>
                <w:sz w:val="20"/>
                <w:szCs w:val="20"/>
              </w:rPr>
            </w:pPr>
            <w:r w:rsidRPr="00D41589">
              <w:rPr>
                <w:rFonts w:cs="Arial"/>
                <w:sz w:val="20"/>
                <w:szCs w:val="20"/>
              </w:rPr>
              <w:t>6.5.2. Oprava drobných památek</w:t>
            </w:r>
          </w:p>
        </w:tc>
        <w:tc>
          <w:tcPr>
            <w:tcW w:w="850" w:type="dxa"/>
            <w:vAlign w:val="bottom"/>
          </w:tcPr>
          <w:p w14:paraId="3487D500"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0</w:t>
            </w:r>
          </w:p>
        </w:tc>
        <w:tc>
          <w:tcPr>
            <w:tcW w:w="851" w:type="dxa"/>
            <w:vAlign w:val="bottom"/>
          </w:tcPr>
          <w:p w14:paraId="5A033AB0" w14:textId="25371860" w:rsidR="00897B22" w:rsidRDefault="00897B22" w:rsidP="0040759F">
            <w:pPr>
              <w:jc w:val="right"/>
              <w:rPr>
                <w:rFonts w:ascii="Calibri" w:hAnsi="Calibri"/>
                <w:b/>
                <w:bCs/>
                <w:color w:val="000000"/>
                <w:sz w:val="20"/>
                <w:szCs w:val="20"/>
              </w:rPr>
            </w:pPr>
            <w:r>
              <w:rPr>
                <w:rFonts w:ascii="Calibri" w:hAnsi="Calibri"/>
                <w:b/>
                <w:bCs/>
                <w:color w:val="000000"/>
                <w:sz w:val="20"/>
                <w:szCs w:val="20"/>
              </w:rPr>
              <w:t>1</w:t>
            </w:r>
            <w:r w:rsidR="0040759F">
              <w:rPr>
                <w:rFonts w:ascii="Calibri" w:hAnsi="Calibri"/>
                <w:b/>
                <w:bCs/>
                <w:color w:val="000000"/>
                <w:sz w:val="20"/>
                <w:szCs w:val="20"/>
              </w:rPr>
              <w:t>2</w:t>
            </w:r>
          </w:p>
        </w:tc>
        <w:tc>
          <w:tcPr>
            <w:tcW w:w="1134" w:type="dxa"/>
            <w:vAlign w:val="bottom"/>
          </w:tcPr>
          <w:p w14:paraId="48EF5C09" w14:textId="5F089757" w:rsidR="00897B22" w:rsidRDefault="0066656B" w:rsidP="009E13AA">
            <w:pPr>
              <w:jc w:val="right"/>
              <w:rPr>
                <w:rFonts w:ascii="Calibri" w:hAnsi="Calibri"/>
                <w:b/>
                <w:bCs/>
                <w:color w:val="000000"/>
                <w:sz w:val="20"/>
                <w:szCs w:val="20"/>
              </w:rPr>
            </w:pPr>
            <w:r>
              <w:rPr>
                <w:rFonts w:ascii="Calibri" w:hAnsi="Calibri"/>
                <w:b/>
                <w:bCs/>
                <w:color w:val="000000"/>
                <w:sz w:val="20"/>
                <w:szCs w:val="20"/>
              </w:rPr>
              <w:t>6</w:t>
            </w:r>
          </w:p>
        </w:tc>
      </w:tr>
      <w:tr w:rsidR="00897B22" w:rsidRPr="00D41589" w14:paraId="7FBD0031" w14:textId="77777777" w:rsidTr="009E13AA">
        <w:tc>
          <w:tcPr>
            <w:tcW w:w="6521" w:type="dxa"/>
          </w:tcPr>
          <w:p w14:paraId="2AD1B965" w14:textId="77777777" w:rsidR="00897B22" w:rsidRPr="00F51DFD" w:rsidRDefault="00897B22" w:rsidP="009E13AA">
            <w:pPr>
              <w:ind w:left="601" w:hanging="567"/>
              <w:rPr>
                <w:b/>
                <w:color w:val="00B050"/>
                <w:sz w:val="20"/>
                <w:szCs w:val="20"/>
              </w:rPr>
            </w:pPr>
            <w:r w:rsidRPr="00F51DFD">
              <w:rPr>
                <w:rFonts w:cs="Arial"/>
                <w:b/>
                <w:color w:val="00B050"/>
                <w:sz w:val="20"/>
                <w:szCs w:val="20"/>
              </w:rPr>
              <w:t>7.1.1. Zajištění zásobování pitnou vodou ve vybraných místních částech</w:t>
            </w:r>
          </w:p>
        </w:tc>
        <w:tc>
          <w:tcPr>
            <w:tcW w:w="850" w:type="dxa"/>
            <w:vAlign w:val="bottom"/>
          </w:tcPr>
          <w:p w14:paraId="4AC22A7D" w14:textId="4B3F8A0A" w:rsidR="00897B22" w:rsidRPr="00F51DFD" w:rsidRDefault="0066656B" w:rsidP="0040759F">
            <w:pPr>
              <w:jc w:val="right"/>
              <w:rPr>
                <w:rFonts w:ascii="Calibri" w:hAnsi="Calibri"/>
                <w:b/>
                <w:bCs/>
                <w:color w:val="00B050"/>
                <w:sz w:val="20"/>
                <w:szCs w:val="20"/>
              </w:rPr>
            </w:pPr>
            <w:r>
              <w:rPr>
                <w:rFonts w:ascii="Calibri" w:hAnsi="Calibri"/>
                <w:b/>
                <w:bCs/>
                <w:color w:val="00B050"/>
                <w:sz w:val="20"/>
                <w:szCs w:val="20"/>
              </w:rPr>
              <w:t>1</w:t>
            </w:r>
            <w:r w:rsidR="0040759F">
              <w:rPr>
                <w:rFonts w:ascii="Calibri" w:hAnsi="Calibri"/>
                <w:b/>
                <w:bCs/>
                <w:color w:val="00B050"/>
                <w:sz w:val="20"/>
                <w:szCs w:val="20"/>
              </w:rPr>
              <w:t>3</w:t>
            </w:r>
          </w:p>
        </w:tc>
        <w:tc>
          <w:tcPr>
            <w:tcW w:w="851" w:type="dxa"/>
            <w:vAlign w:val="bottom"/>
          </w:tcPr>
          <w:p w14:paraId="15E4CC3D" w14:textId="77777777" w:rsidR="00897B22" w:rsidRPr="00F51DFD" w:rsidRDefault="00897B22" w:rsidP="009E13AA">
            <w:pPr>
              <w:jc w:val="right"/>
              <w:rPr>
                <w:rFonts w:ascii="Calibri" w:hAnsi="Calibri"/>
                <w:b/>
                <w:bCs/>
                <w:color w:val="00B050"/>
                <w:sz w:val="20"/>
                <w:szCs w:val="20"/>
              </w:rPr>
            </w:pPr>
            <w:r w:rsidRPr="00F51DFD">
              <w:rPr>
                <w:rFonts w:ascii="Calibri" w:hAnsi="Calibri"/>
                <w:b/>
                <w:bCs/>
                <w:color w:val="00B050"/>
                <w:sz w:val="20"/>
                <w:szCs w:val="20"/>
              </w:rPr>
              <w:t>4</w:t>
            </w:r>
          </w:p>
        </w:tc>
        <w:tc>
          <w:tcPr>
            <w:tcW w:w="1134" w:type="dxa"/>
            <w:vAlign w:val="bottom"/>
          </w:tcPr>
          <w:p w14:paraId="057BF6F0" w14:textId="77777777" w:rsidR="00897B22" w:rsidRPr="00F51DFD" w:rsidRDefault="00897B22" w:rsidP="009E13AA">
            <w:pPr>
              <w:jc w:val="right"/>
              <w:rPr>
                <w:rFonts w:ascii="Calibri" w:hAnsi="Calibri"/>
                <w:b/>
                <w:bCs/>
                <w:color w:val="00B050"/>
                <w:sz w:val="20"/>
                <w:szCs w:val="20"/>
              </w:rPr>
            </w:pPr>
            <w:r w:rsidRPr="00F51DFD">
              <w:rPr>
                <w:rFonts w:ascii="Calibri" w:hAnsi="Calibri"/>
                <w:b/>
                <w:bCs/>
                <w:color w:val="00B050"/>
                <w:sz w:val="20"/>
                <w:szCs w:val="20"/>
              </w:rPr>
              <w:t>1</w:t>
            </w:r>
          </w:p>
        </w:tc>
      </w:tr>
      <w:tr w:rsidR="00897B22" w:rsidRPr="00D41589" w14:paraId="0D6E9A2A" w14:textId="77777777" w:rsidTr="009E13AA">
        <w:tc>
          <w:tcPr>
            <w:tcW w:w="6521" w:type="dxa"/>
          </w:tcPr>
          <w:p w14:paraId="10BD620C" w14:textId="77777777" w:rsidR="00897B22" w:rsidRPr="00D41589" w:rsidRDefault="00897B22" w:rsidP="009E1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567"/>
              <w:jc w:val="both"/>
              <w:rPr>
                <w:rFonts w:cs="Arial"/>
                <w:sz w:val="20"/>
                <w:szCs w:val="20"/>
              </w:rPr>
            </w:pPr>
            <w:r w:rsidRPr="00D41589">
              <w:rPr>
                <w:rFonts w:cs="Arial"/>
                <w:sz w:val="20"/>
                <w:szCs w:val="20"/>
              </w:rPr>
              <w:t xml:space="preserve">7.1.2 Propojení městského úřadu a veřejných budov optickou sítí </w:t>
            </w:r>
          </w:p>
        </w:tc>
        <w:tc>
          <w:tcPr>
            <w:tcW w:w="850" w:type="dxa"/>
            <w:vAlign w:val="bottom"/>
          </w:tcPr>
          <w:p w14:paraId="4C671EC8"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2</w:t>
            </w:r>
          </w:p>
        </w:tc>
        <w:tc>
          <w:tcPr>
            <w:tcW w:w="851" w:type="dxa"/>
            <w:vAlign w:val="bottom"/>
          </w:tcPr>
          <w:p w14:paraId="2B14AFE1" w14:textId="076CDECF" w:rsidR="00897B22" w:rsidRDefault="0040759F" w:rsidP="009E13AA">
            <w:pPr>
              <w:jc w:val="right"/>
              <w:rPr>
                <w:rFonts w:ascii="Calibri" w:hAnsi="Calibri"/>
                <w:b/>
                <w:bCs/>
                <w:color w:val="000000"/>
                <w:sz w:val="20"/>
                <w:szCs w:val="20"/>
              </w:rPr>
            </w:pPr>
            <w:r>
              <w:rPr>
                <w:rFonts w:ascii="Calibri" w:hAnsi="Calibri"/>
                <w:b/>
                <w:bCs/>
                <w:color w:val="000000"/>
                <w:sz w:val="20"/>
                <w:szCs w:val="20"/>
              </w:rPr>
              <w:t>7</w:t>
            </w:r>
          </w:p>
        </w:tc>
        <w:tc>
          <w:tcPr>
            <w:tcW w:w="1134" w:type="dxa"/>
            <w:vAlign w:val="bottom"/>
          </w:tcPr>
          <w:p w14:paraId="53AC20AE" w14:textId="4F0EF521" w:rsidR="00897B22" w:rsidRDefault="0040759F" w:rsidP="009E13AA">
            <w:pPr>
              <w:jc w:val="right"/>
              <w:rPr>
                <w:rFonts w:ascii="Calibri" w:hAnsi="Calibri"/>
                <w:b/>
                <w:bCs/>
                <w:color w:val="000000"/>
                <w:sz w:val="20"/>
                <w:szCs w:val="20"/>
              </w:rPr>
            </w:pPr>
            <w:r>
              <w:rPr>
                <w:rFonts w:ascii="Calibri" w:hAnsi="Calibri"/>
                <w:b/>
                <w:bCs/>
                <w:color w:val="000000"/>
                <w:sz w:val="20"/>
                <w:szCs w:val="20"/>
              </w:rPr>
              <w:t>7</w:t>
            </w:r>
          </w:p>
        </w:tc>
      </w:tr>
      <w:tr w:rsidR="00897B22" w:rsidRPr="00F51DFD" w14:paraId="2607D2AB" w14:textId="77777777" w:rsidTr="009E13AA">
        <w:tc>
          <w:tcPr>
            <w:tcW w:w="6521" w:type="dxa"/>
          </w:tcPr>
          <w:p w14:paraId="671D06C3" w14:textId="77777777" w:rsidR="00897B22" w:rsidRPr="00F51DFD" w:rsidRDefault="00897B22" w:rsidP="009E13AA">
            <w:pPr>
              <w:ind w:left="601" w:hanging="567"/>
              <w:rPr>
                <w:b/>
                <w:color w:val="00B050"/>
                <w:sz w:val="20"/>
                <w:szCs w:val="20"/>
              </w:rPr>
            </w:pPr>
            <w:r w:rsidRPr="00F51DFD">
              <w:rPr>
                <w:rFonts w:cs="Arial"/>
                <w:b/>
                <w:color w:val="00B050"/>
                <w:sz w:val="20"/>
                <w:szCs w:val="20"/>
              </w:rPr>
              <w:t>7.2.1 Revitalizace komunikace II/610 jako městského bulváru</w:t>
            </w:r>
          </w:p>
        </w:tc>
        <w:tc>
          <w:tcPr>
            <w:tcW w:w="850" w:type="dxa"/>
            <w:vAlign w:val="bottom"/>
          </w:tcPr>
          <w:p w14:paraId="5F9947F2" w14:textId="7E9564FA" w:rsidR="00897B22" w:rsidRPr="00F51DFD" w:rsidRDefault="0040759F" w:rsidP="009E13AA">
            <w:pPr>
              <w:jc w:val="right"/>
              <w:rPr>
                <w:rFonts w:ascii="Calibri" w:hAnsi="Calibri"/>
                <w:b/>
                <w:bCs/>
                <w:color w:val="00B050"/>
                <w:sz w:val="20"/>
                <w:szCs w:val="20"/>
              </w:rPr>
            </w:pPr>
            <w:r>
              <w:rPr>
                <w:rFonts w:ascii="Calibri" w:hAnsi="Calibri"/>
                <w:b/>
                <w:bCs/>
                <w:color w:val="00B050"/>
                <w:sz w:val="20"/>
                <w:szCs w:val="20"/>
              </w:rPr>
              <w:t>10</w:t>
            </w:r>
          </w:p>
        </w:tc>
        <w:tc>
          <w:tcPr>
            <w:tcW w:w="851" w:type="dxa"/>
            <w:vAlign w:val="bottom"/>
          </w:tcPr>
          <w:p w14:paraId="1669F857" w14:textId="1DFD5C63" w:rsidR="00897B22" w:rsidRPr="00F51DFD" w:rsidRDefault="0066656B" w:rsidP="009E13AA">
            <w:pPr>
              <w:jc w:val="right"/>
              <w:rPr>
                <w:rFonts w:ascii="Calibri" w:hAnsi="Calibri"/>
                <w:b/>
                <w:bCs/>
                <w:color w:val="00B050"/>
                <w:sz w:val="20"/>
                <w:szCs w:val="20"/>
              </w:rPr>
            </w:pPr>
            <w:r>
              <w:rPr>
                <w:rFonts w:ascii="Calibri" w:hAnsi="Calibri"/>
                <w:b/>
                <w:bCs/>
                <w:color w:val="00B050"/>
                <w:sz w:val="20"/>
                <w:szCs w:val="20"/>
              </w:rPr>
              <w:t>6</w:t>
            </w:r>
          </w:p>
        </w:tc>
        <w:tc>
          <w:tcPr>
            <w:tcW w:w="1134" w:type="dxa"/>
            <w:vAlign w:val="bottom"/>
          </w:tcPr>
          <w:p w14:paraId="7A68EAE2" w14:textId="77777777" w:rsidR="00897B22" w:rsidRPr="00F51DFD" w:rsidRDefault="00897B22" w:rsidP="009E13AA">
            <w:pPr>
              <w:jc w:val="right"/>
              <w:rPr>
                <w:rFonts w:ascii="Calibri" w:hAnsi="Calibri"/>
                <w:b/>
                <w:bCs/>
                <w:color w:val="00B050"/>
                <w:sz w:val="20"/>
                <w:szCs w:val="20"/>
              </w:rPr>
            </w:pPr>
            <w:r w:rsidRPr="00F51DFD">
              <w:rPr>
                <w:rFonts w:ascii="Calibri" w:hAnsi="Calibri"/>
                <w:b/>
                <w:bCs/>
                <w:color w:val="00B050"/>
                <w:sz w:val="20"/>
                <w:szCs w:val="20"/>
              </w:rPr>
              <w:t>1</w:t>
            </w:r>
          </w:p>
        </w:tc>
      </w:tr>
      <w:tr w:rsidR="00897B22" w:rsidRPr="00151CBE" w14:paraId="2C540B7C" w14:textId="77777777" w:rsidTr="009E13AA">
        <w:tc>
          <w:tcPr>
            <w:tcW w:w="6521" w:type="dxa"/>
          </w:tcPr>
          <w:p w14:paraId="1529B99F" w14:textId="77777777" w:rsidR="00897B22" w:rsidRPr="00151CBE" w:rsidRDefault="00897B22" w:rsidP="009E13AA">
            <w:pPr>
              <w:ind w:left="601" w:hanging="567"/>
              <w:rPr>
                <w:sz w:val="20"/>
                <w:szCs w:val="20"/>
              </w:rPr>
            </w:pPr>
            <w:r w:rsidRPr="00151CBE">
              <w:rPr>
                <w:rFonts w:eastAsia="Times New Roman" w:cs="Arial"/>
                <w:sz w:val="20"/>
                <w:szCs w:val="20"/>
              </w:rPr>
              <w:t xml:space="preserve">7.2.2. Rekonstrukce dopravních </w:t>
            </w:r>
            <w:r w:rsidRPr="00151CBE">
              <w:rPr>
                <w:rFonts w:cs="Arial"/>
                <w:sz w:val="20"/>
                <w:szCs w:val="20"/>
              </w:rPr>
              <w:t>komunikací v majetku města</w:t>
            </w:r>
          </w:p>
        </w:tc>
        <w:tc>
          <w:tcPr>
            <w:tcW w:w="850" w:type="dxa"/>
            <w:vAlign w:val="bottom"/>
          </w:tcPr>
          <w:p w14:paraId="7CC2D7E2" w14:textId="77777777" w:rsidR="00897B22" w:rsidRPr="00151CBE" w:rsidRDefault="00897B22" w:rsidP="009E13AA">
            <w:pPr>
              <w:jc w:val="right"/>
              <w:rPr>
                <w:rFonts w:ascii="Calibri" w:hAnsi="Calibri"/>
                <w:b/>
                <w:bCs/>
                <w:color w:val="000000"/>
                <w:sz w:val="20"/>
                <w:szCs w:val="20"/>
              </w:rPr>
            </w:pPr>
            <w:r w:rsidRPr="00151CBE">
              <w:rPr>
                <w:rFonts w:ascii="Calibri" w:hAnsi="Calibri"/>
                <w:b/>
                <w:bCs/>
                <w:color w:val="000000"/>
                <w:sz w:val="20"/>
                <w:szCs w:val="20"/>
              </w:rPr>
              <w:t>6</w:t>
            </w:r>
          </w:p>
        </w:tc>
        <w:tc>
          <w:tcPr>
            <w:tcW w:w="851" w:type="dxa"/>
            <w:vAlign w:val="bottom"/>
          </w:tcPr>
          <w:p w14:paraId="59E0F21C" w14:textId="41E2114F" w:rsidR="00897B22" w:rsidRPr="00151CBE" w:rsidRDefault="0040759F" w:rsidP="009E13AA">
            <w:pPr>
              <w:jc w:val="right"/>
              <w:rPr>
                <w:rFonts w:ascii="Calibri" w:hAnsi="Calibri"/>
                <w:b/>
                <w:bCs/>
                <w:color w:val="000000"/>
                <w:sz w:val="20"/>
                <w:szCs w:val="20"/>
              </w:rPr>
            </w:pPr>
            <w:r w:rsidRPr="00151CBE">
              <w:rPr>
                <w:rFonts w:ascii="Calibri" w:hAnsi="Calibri"/>
                <w:b/>
                <w:bCs/>
                <w:color w:val="000000"/>
                <w:sz w:val="20"/>
                <w:szCs w:val="20"/>
              </w:rPr>
              <w:t>8</w:t>
            </w:r>
          </w:p>
        </w:tc>
        <w:tc>
          <w:tcPr>
            <w:tcW w:w="1134" w:type="dxa"/>
            <w:vAlign w:val="bottom"/>
          </w:tcPr>
          <w:p w14:paraId="25B50380" w14:textId="46FD4558" w:rsidR="00897B22" w:rsidRPr="00151CBE" w:rsidRDefault="0066656B" w:rsidP="009E13AA">
            <w:pPr>
              <w:jc w:val="right"/>
              <w:rPr>
                <w:rFonts w:ascii="Calibri" w:hAnsi="Calibri"/>
                <w:b/>
                <w:bCs/>
                <w:color w:val="000000"/>
                <w:sz w:val="20"/>
                <w:szCs w:val="20"/>
              </w:rPr>
            </w:pPr>
            <w:r w:rsidRPr="00151CBE">
              <w:rPr>
                <w:rFonts w:ascii="Calibri" w:hAnsi="Calibri"/>
                <w:b/>
                <w:bCs/>
                <w:color w:val="000000"/>
                <w:sz w:val="20"/>
                <w:szCs w:val="20"/>
              </w:rPr>
              <w:t>2</w:t>
            </w:r>
          </w:p>
        </w:tc>
      </w:tr>
      <w:tr w:rsidR="00897B22" w:rsidRPr="00151CBE" w14:paraId="20879A7E" w14:textId="77777777" w:rsidTr="009E13AA">
        <w:tc>
          <w:tcPr>
            <w:tcW w:w="6521" w:type="dxa"/>
          </w:tcPr>
          <w:p w14:paraId="2F49608D" w14:textId="77777777" w:rsidR="00897B22" w:rsidRPr="00151CBE" w:rsidRDefault="00897B22" w:rsidP="009E13AA">
            <w:pPr>
              <w:ind w:left="601" w:hanging="567"/>
              <w:rPr>
                <w:sz w:val="20"/>
                <w:szCs w:val="20"/>
              </w:rPr>
            </w:pPr>
            <w:r w:rsidRPr="00151CBE">
              <w:rPr>
                <w:rFonts w:eastAsia="Times New Roman" w:cs="Arial"/>
                <w:sz w:val="20"/>
                <w:szCs w:val="20"/>
              </w:rPr>
              <w:t>7.2.3.</w:t>
            </w:r>
            <w:r w:rsidRPr="00151CBE">
              <w:rPr>
                <w:rFonts w:cs="Arial"/>
                <w:sz w:val="20"/>
                <w:szCs w:val="20"/>
              </w:rPr>
              <w:t xml:space="preserve"> </w:t>
            </w:r>
            <w:r w:rsidRPr="00151CBE">
              <w:rPr>
                <w:rFonts w:eastAsia="Times New Roman" w:cs="Arial"/>
                <w:sz w:val="20"/>
                <w:szCs w:val="20"/>
              </w:rPr>
              <w:t>Zvyšování dostupnosti a úrovně cestování hromadnou veřejnou dopravou</w:t>
            </w:r>
          </w:p>
        </w:tc>
        <w:tc>
          <w:tcPr>
            <w:tcW w:w="850" w:type="dxa"/>
            <w:vAlign w:val="bottom"/>
          </w:tcPr>
          <w:p w14:paraId="2D09C628" w14:textId="04BD8922" w:rsidR="00897B22" w:rsidRPr="00151CBE" w:rsidRDefault="0066656B" w:rsidP="009E13AA">
            <w:pPr>
              <w:jc w:val="right"/>
              <w:rPr>
                <w:rFonts w:ascii="Calibri" w:hAnsi="Calibri"/>
                <w:b/>
                <w:bCs/>
                <w:color w:val="000000"/>
                <w:sz w:val="20"/>
                <w:szCs w:val="20"/>
              </w:rPr>
            </w:pPr>
            <w:r w:rsidRPr="00151CBE">
              <w:rPr>
                <w:rFonts w:ascii="Calibri" w:hAnsi="Calibri"/>
                <w:b/>
                <w:bCs/>
                <w:color w:val="000000"/>
                <w:sz w:val="20"/>
                <w:szCs w:val="20"/>
              </w:rPr>
              <w:t>6</w:t>
            </w:r>
          </w:p>
        </w:tc>
        <w:tc>
          <w:tcPr>
            <w:tcW w:w="851" w:type="dxa"/>
            <w:vAlign w:val="bottom"/>
          </w:tcPr>
          <w:p w14:paraId="6B03CA90" w14:textId="6CB68D44" w:rsidR="00897B22" w:rsidRPr="00151CBE" w:rsidRDefault="005B64DE" w:rsidP="009E13AA">
            <w:pPr>
              <w:jc w:val="right"/>
              <w:rPr>
                <w:rFonts w:ascii="Calibri" w:hAnsi="Calibri"/>
                <w:b/>
                <w:bCs/>
                <w:color w:val="000000"/>
                <w:sz w:val="20"/>
                <w:szCs w:val="20"/>
              </w:rPr>
            </w:pPr>
            <w:r w:rsidRPr="00151CBE">
              <w:rPr>
                <w:rFonts w:ascii="Calibri" w:hAnsi="Calibri"/>
                <w:b/>
                <w:bCs/>
                <w:color w:val="000000"/>
                <w:sz w:val="20"/>
                <w:szCs w:val="20"/>
              </w:rPr>
              <w:t>6</w:t>
            </w:r>
          </w:p>
        </w:tc>
        <w:tc>
          <w:tcPr>
            <w:tcW w:w="1134" w:type="dxa"/>
            <w:vAlign w:val="bottom"/>
          </w:tcPr>
          <w:p w14:paraId="0B7EF4F2" w14:textId="3379A0FC" w:rsidR="00897B22" w:rsidRPr="00151CBE" w:rsidRDefault="005B64DE" w:rsidP="009E13AA">
            <w:pPr>
              <w:jc w:val="right"/>
              <w:rPr>
                <w:rFonts w:ascii="Calibri" w:hAnsi="Calibri"/>
                <w:b/>
                <w:bCs/>
                <w:color w:val="000000"/>
                <w:sz w:val="20"/>
                <w:szCs w:val="20"/>
              </w:rPr>
            </w:pPr>
            <w:r w:rsidRPr="00151CBE">
              <w:rPr>
                <w:rFonts w:ascii="Calibri" w:hAnsi="Calibri"/>
                <w:b/>
                <w:bCs/>
                <w:color w:val="000000"/>
                <w:sz w:val="20"/>
                <w:szCs w:val="20"/>
              </w:rPr>
              <w:t>4</w:t>
            </w:r>
          </w:p>
        </w:tc>
      </w:tr>
      <w:tr w:rsidR="00897B22" w:rsidRPr="00151CBE" w14:paraId="2E311DB5" w14:textId="77777777" w:rsidTr="009E13AA">
        <w:tc>
          <w:tcPr>
            <w:tcW w:w="6521" w:type="dxa"/>
          </w:tcPr>
          <w:p w14:paraId="0D3E9E8E" w14:textId="77777777" w:rsidR="00897B22" w:rsidRPr="00151CBE" w:rsidRDefault="00897B22" w:rsidP="009E13AA">
            <w:pPr>
              <w:ind w:left="601" w:hanging="567"/>
              <w:rPr>
                <w:b/>
                <w:color w:val="00B050"/>
                <w:sz w:val="20"/>
                <w:szCs w:val="20"/>
              </w:rPr>
            </w:pPr>
            <w:r w:rsidRPr="00151CBE">
              <w:rPr>
                <w:rFonts w:cs="Arial"/>
                <w:b/>
                <w:color w:val="00B050"/>
                <w:sz w:val="20"/>
                <w:szCs w:val="20"/>
              </w:rPr>
              <w:t>7.2.4 Přesun autobusového nádraží</w:t>
            </w:r>
          </w:p>
        </w:tc>
        <w:tc>
          <w:tcPr>
            <w:tcW w:w="850" w:type="dxa"/>
            <w:vAlign w:val="bottom"/>
          </w:tcPr>
          <w:p w14:paraId="36556BB4" w14:textId="0FF77FE3" w:rsidR="00897B22" w:rsidRPr="00151CBE" w:rsidRDefault="005B64DE" w:rsidP="009E13AA">
            <w:pPr>
              <w:jc w:val="right"/>
              <w:rPr>
                <w:rFonts w:ascii="Calibri" w:hAnsi="Calibri"/>
                <w:b/>
                <w:bCs/>
                <w:color w:val="00B050"/>
                <w:sz w:val="20"/>
                <w:szCs w:val="20"/>
              </w:rPr>
            </w:pPr>
            <w:r w:rsidRPr="00151CBE">
              <w:rPr>
                <w:rFonts w:ascii="Calibri" w:hAnsi="Calibri"/>
                <w:b/>
                <w:bCs/>
                <w:color w:val="00B050"/>
                <w:sz w:val="20"/>
                <w:szCs w:val="20"/>
              </w:rPr>
              <w:t>9</w:t>
            </w:r>
          </w:p>
        </w:tc>
        <w:tc>
          <w:tcPr>
            <w:tcW w:w="851" w:type="dxa"/>
            <w:vAlign w:val="bottom"/>
          </w:tcPr>
          <w:p w14:paraId="0611A220" w14:textId="003EFF39" w:rsidR="00897B22" w:rsidRPr="00151CBE" w:rsidRDefault="005B64DE" w:rsidP="009E13AA">
            <w:pPr>
              <w:jc w:val="right"/>
              <w:rPr>
                <w:rFonts w:ascii="Calibri" w:hAnsi="Calibri"/>
                <w:b/>
                <w:bCs/>
                <w:color w:val="00B050"/>
                <w:sz w:val="20"/>
                <w:szCs w:val="20"/>
              </w:rPr>
            </w:pPr>
            <w:r w:rsidRPr="00151CBE">
              <w:rPr>
                <w:rFonts w:ascii="Calibri" w:hAnsi="Calibri"/>
                <w:b/>
                <w:bCs/>
                <w:color w:val="00B050"/>
                <w:sz w:val="20"/>
                <w:szCs w:val="20"/>
              </w:rPr>
              <w:t>7</w:t>
            </w:r>
          </w:p>
        </w:tc>
        <w:tc>
          <w:tcPr>
            <w:tcW w:w="1134" w:type="dxa"/>
            <w:vAlign w:val="bottom"/>
          </w:tcPr>
          <w:p w14:paraId="6D854EE8" w14:textId="77777777" w:rsidR="00897B22" w:rsidRPr="00151CBE" w:rsidRDefault="00897B22" w:rsidP="009E13AA">
            <w:pPr>
              <w:jc w:val="right"/>
              <w:rPr>
                <w:rFonts w:ascii="Calibri" w:hAnsi="Calibri"/>
                <w:b/>
                <w:bCs/>
                <w:color w:val="00B050"/>
                <w:sz w:val="20"/>
                <w:szCs w:val="20"/>
              </w:rPr>
            </w:pPr>
            <w:r w:rsidRPr="00151CBE">
              <w:rPr>
                <w:rFonts w:ascii="Calibri" w:hAnsi="Calibri"/>
                <w:b/>
                <w:bCs/>
                <w:color w:val="00B050"/>
                <w:sz w:val="20"/>
                <w:szCs w:val="20"/>
              </w:rPr>
              <w:t>1</w:t>
            </w:r>
          </w:p>
        </w:tc>
      </w:tr>
      <w:tr w:rsidR="00897B22" w:rsidRPr="00151CBE" w14:paraId="62FB7584" w14:textId="77777777" w:rsidTr="009E13AA">
        <w:tc>
          <w:tcPr>
            <w:tcW w:w="6521" w:type="dxa"/>
          </w:tcPr>
          <w:p w14:paraId="2D4D734F" w14:textId="77777777" w:rsidR="00897B22" w:rsidRPr="00151CBE" w:rsidRDefault="00897B22" w:rsidP="009E13AA">
            <w:pPr>
              <w:ind w:left="601" w:hanging="567"/>
              <w:rPr>
                <w:b/>
                <w:color w:val="00B050"/>
                <w:sz w:val="20"/>
                <w:szCs w:val="20"/>
              </w:rPr>
            </w:pPr>
            <w:r w:rsidRPr="00151CBE">
              <w:rPr>
                <w:rFonts w:eastAsia="Times New Roman" w:cs="Arial"/>
                <w:b/>
                <w:color w:val="00B050"/>
                <w:sz w:val="20"/>
                <w:szCs w:val="20"/>
              </w:rPr>
              <w:t xml:space="preserve">7.3.1 Nastavení systému parkování </w:t>
            </w:r>
            <w:r w:rsidRPr="00151CBE">
              <w:rPr>
                <w:rFonts w:cs="Arial"/>
                <w:b/>
                <w:color w:val="00B050"/>
                <w:sz w:val="20"/>
                <w:szCs w:val="20"/>
              </w:rPr>
              <w:t>v centrální části města</w:t>
            </w:r>
          </w:p>
        </w:tc>
        <w:tc>
          <w:tcPr>
            <w:tcW w:w="850" w:type="dxa"/>
            <w:vAlign w:val="bottom"/>
          </w:tcPr>
          <w:p w14:paraId="0F4D6D47" w14:textId="6476F6B4" w:rsidR="00897B22" w:rsidRPr="00151CBE" w:rsidRDefault="00897B22" w:rsidP="0066656B">
            <w:pPr>
              <w:jc w:val="right"/>
              <w:rPr>
                <w:rFonts w:ascii="Calibri" w:hAnsi="Calibri"/>
                <w:b/>
                <w:bCs/>
                <w:color w:val="00B050"/>
                <w:sz w:val="20"/>
                <w:szCs w:val="20"/>
              </w:rPr>
            </w:pPr>
            <w:r w:rsidRPr="00151CBE">
              <w:rPr>
                <w:rFonts w:ascii="Calibri" w:hAnsi="Calibri"/>
                <w:b/>
                <w:bCs/>
                <w:color w:val="00B050"/>
                <w:sz w:val="20"/>
                <w:szCs w:val="20"/>
              </w:rPr>
              <w:t>1</w:t>
            </w:r>
            <w:r w:rsidR="008D37B9" w:rsidRPr="00151CBE">
              <w:rPr>
                <w:rFonts w:ascii="Calibri" w:hAnsi="Calibri"/>
                <w:b/>
                <w:bCs/>
                <w:color w:val="00B050"/>
                <w:sz w:val="20"/>
                <w:szCs w:val="20"/>
              </w:rPr>
              <w:t>3</w:t>
            </w:r>
          </w:p>
        </w:tc>
        <w:tc>
          <w:tcPr>
            <w:tcW w:w="851" w:type="dxa"/>
            <w:vAlign w:val="bottom"/>
          </w:tcPr>
          <w:p w14:paraId="2865EC86" w14:textId="77777777" w:rsidR="00897B22" w:rsidRPr="00151CBE" w:rsidRDefault="00897B22" w:rsidP="009E13AA">
            <w:pPr>
              <w:jc w:val="right"/>
              <w:rPr>
                <w:rFonts w:ascii="Calibri" w:hAnsi="Calibri"/>
                <w:b/>
                <w:bCs/>
                <w:color w:val="00B050"/>
                <w:sz w:val="20"/>
                <w:szCs w:val="20"/>
              </w:rPr>
            </w:pPr>
            <w:r w:rsidRPr="00151CBE">
              <w:rPr>
                <w:rFonts w:ascii="Calibri" w:hAnsi="Calibri"/>
                <w:b/>
                <w:bCs/>
                <w:color w:val="00B050"/>
                <w:sz w:val="20"/>
                <w:szCs w:val="20"/>
              </w:rPr>
              <w:t>2</w:t>
            </w:r>
          </w:p>
        </w:tc>
        <w:tc>
          <w:tcPr>
            <w:tcW w:w="1134" w:type="dxa"/>
            <w:vAlign w:val="bottom"/>
          </w:tcPr>
          <w:p w14:paraId="692F9F34" w14:textId="77777777" w:rsidR="00897B22" w:rsidRPr="00151CBE" w:rsidRDefault="00897B22" w:rsidP="009E13AA">
            <w:pPr>
              <w:jc w:val="right"/>
              <w:rPr>
                <w:rFonts w:ascii="Calibri" w:hAnsi="Calibri"/>
                <w:b/>
                <w:bCs/>
                <w:color w:val="00B050"/>
                <w:sz w:val="20"/>
                <w:szCs w:val="20"/>
              </w:rPr>
            </w:pPr>
            <w:r w:rsidRPr="00151CBE">
              <w:rPr>
                <w:rFonts w:ascii="Calibri" w:hAnsi="Calibri"/>
                <w:b/>
                <w:bCs/>
                <w:color w:val="00B050"/>
                <w:sz w:val="20"/>
                <w:szCs w:val="20"/>
              </w:rPr>
              <w:t>2</w:t>
            </w:r>
          </w:p>
        </w:tc>
      </w:tr>
      <w:tr w:rsidR="00897B22" w:rsidRPr="00151CBE" w14:paraId="25E267EA" w14:textId="77777777" w:rsidTr="009E13AA">
        <w:tc>
          <w:tcPr>
            <w:tcW w:w="6521" w:type="dxa"/>
          </w:tcPr>
          <w:p w14:paraId="63D82ACF" w14:textId="77777777" w:rsidR="00897B22" w:rsidRPr="00151CBE" w:rsidRDefault="00897B22" w:rsidP="009E13AA">
            <w:pPr>
              <w:ind w:left="601" w:hanging="567"/>
              <w:rPr>
                <w:sz w:val="20"/>
                <w:szCs w:val="20"/>
              </w:rPr>
            </w:pPr>
            <w:r w:rsidRPr="00151CBE">
              <w:rPr>
                <w:rFonts w:eastAsia="Times New Roman" w:cs="Arial"/>
                <w:sz w:val="20"/>
                <w:szCs w:val="20"/>
              </w:rPr>
              <w:t xml:space="preserve">7.3.2. Řešení parkování v rezidenčních lokalitách </w:t>
            </w:r>
            <w:r w:rsidRPr="00151CBE">
              <w:rPr>
                <w:rFonts w:cs="Arial"/>
                <w:sz w:val="20"/>
                <w:szCs w:val="20"/>
              </w:rPr>
              <w:t>s vysokou hustotou obydlení</w:t>
            </w:r>
          </w:p>
        </w:tc>
        <w:tc>
          <w:tcPr>
            <w:tcW w:w="850" w:type="dxa"/>
            <w:vAlign w:val="bottom"/>
          </w:tcPr>
          <w:p w14:paraId="76EF2994" w14:textId="21B36CCC" w:rsidR="00897B22" w:rsidRPr="00151CBE" w:rsidRDefault="008D37B9" w:rsidP="009E13AA">
            <w:pPr>
              <w:jc w:val="right"/>
              <w:rPr>
                <w:rFonts w:ascii="Calibri" w:hAnsi="Calibri"/>
                <w:b/>
                <w:bCs/>
                <w:color w:val="000000"/>
                <w:sz w:val="20"/>
                <w:szCs w:val="20"/>
              </w:rPr>
            </w:pPr>
            <w:r w:rsidRPr="00151CBE">
              <w:rPr>
                <w:rFonts w:ascii="Calibri" w:hAnsi="Calibri"/>
                <w:b/>
                <w:bCs/>
                <w:color w:val="000000"/>
                <w:sz w:val="20"/>
                <w:szCs w:val="20"/>
              </w:rPr>
              <w:t>7</w:t>
            </w:r>
          </w:p>
        </w:tc>
        <w:tc>
          <w:tcPr>
            <w:tcW w:w="851" w:type="dxa"/>
            <w:vAlign w:val="bottom"/>
          </w:tcPr>
          <w:p w14:paraId="501AFF90" w14:textId="71218A6C" w:rsidR="00897B22" w:rsidRPr="00151CBE" w:rsidRDefault="00302732" w:rsidP="009E13AA">
            <w:pPr>
              <w:jc w:val="right"/>
              <w:rPr>
                <w:rFonts w:ascii="Calibri" w:hAnsi="Calibri"/>
                <w:b/>
                <w:bCs/>
                <w:color w:val="000000"/>
                <w:sz w:val="20"/>
                <w:szCs w:val="20"/>
              </w:rPr>
            </w:pPr>
            <w:r w:rsidRPr="00151CBE">
              <w:rPr>
                <w:rFonts w:ascii="Calibri" w:hAnsi="Calibri"/>
                <w:b/>
                <w:bCs/>
                <w:color w:val="000000"/>
                <w:sz w:val="20"/>
                <w:szCs w:val="20"/>
              </w:rPr>
              <w:t>7</w:t>
            </w:r>
          </w:p>
        </w:tc>
        <w:tc>
          <w:tcPr>
            <w:tcW w:w="1134" w:type="dxa"/>
            <w:vAlign w:val="bottom"/>
          </w:tcPr>
          <w:p w14:paraId="36CB0743" w14:textId="77777777" w:rsidR="00897B22" w:rsidRPr="00151CBE" w:rsidRDefault="00897B22" w:rsidP="009E13AA">
            <w:pPr>
              <w:jc w:val="right"/>
              <w:rPr>
                <w:rFonts w:ascii="Calibri" w:hAnsi="Calibri"/>
                <w:b/>
                <w:bCs/>
                <w:color w:val="000000"/>
                <w:sz w:val="20"/>
                <w:szCs w:val="20"/>
              </w:rPr>
            </w:pPr>
            <w:r w:rsidRPr="00151CBE">
              <w:rPr>
                <w:rFonts w:ascii="Calibri" w:hAnsi="Calibri"/>
                <w:b/>
                <w:bCs/>
                <w:color w:val="000000"/>
                <w:sz w:val="20"/>
                <w:szCs w:val="20"/>
              </w:rPr>
              <w:t>3</w:t>
            </w:r>
          </w:p>
        </w:tc>
      </w:tr>
      <w:tr w:rsidR="00897B22" w:rsidRPr="00D41589" w14:paraId="0A2750AB" w14:textId="77777777" w:rsidTr="009E13AA">
        <w:tc>
          <w:tcPr>
            <w:tcW w:w="6521" w:type="dxa"/>
          </w:tcPr>
          <w:p w14:paraId="79B935ED" w14:textId="77777777" w:rsidR="00897B22" w:rsidRPr="00D41589" w:rsidRDefault="00897B22" w:rsidP="009E13AA">
            <w:pPr>
              <w:ind w:left="601" w:hanging="567"/>
              <w:rPr>
                <w:sz w:val="20"/>
                <w:szCs w:val="20"/>
              </w:rPr>
            </w:pPr>
            <w:r w:rsidRPr="00D41589">
              <w:rPr>
                <w:rFonts w:cs="Arial"/>
                <w:sz w:val="20"/>
                <w:szCs w:val="20"/>
              </w:rPr>
              <w:t>8.1.1. Odstraňování bariér a zlepšování pěší prostupnosti města i jeho okolí</w:t>
            </w:r>
          </w:p>
        </w:tc>
        <w:tc>
          <w:tcPr>
            <w:tcW w:w="850" w:type="dxa"/>
            <w:vAlign w:val="bottom"/>
          </w:tcPr>
          <w:p w14:paraId="5156AE99" w14:textId="55164664" w:rsidR="00897B22" w:rsidRDefault="008D37B9" w:rsidP="009E13AA">
            <w:pPr>
              <w:jc w:val="right"/>
              <w:rPr>
                <w:rFonts w:ascii="Calibri" w:hAnsi="Calibri"/>
                <w:b/>
                <w:bCs/>
                <w:color w:val="000000"/>
                <w:sz w:val="20"/>
                <w:szCs w:val="20"/>
              </w:rPr>
            </w:pPr>
            <w:r>
              <w:rPr>
                <w:rFonts w:ascii="Calibri" w:hAnsi="Calibri"/>
                <w:b/>
                <w:bCs/>
                <w:color w:val="000000"/>
                <w:sz w:val="20"/>
                <w:szCs w:val="20"/>
              </w:rPr>
              <w:t>7</w:t>
            </w:r>
          </w:p>
        </w:tc>
        <w:tc>
          <w:tcPr>
            <w:tcW w:w="851" w:type="dxa"/>
            <w:vAlign w:val="bottom"/>
          </w:tcPr>
          <w:p w14:paraId="0574F3D6"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7</w:t>
            </w:r>
          </w:p>
        </w:tc>
        <w:tc>
          <w:tcPr>
            <w:tcW w:w="1134" w:type="dxa"/>
            <w:vAlign w:val="bottom"/>
          </w:tcPr>
          <w:p w14:paraId="72BAFA75" w14:textId="5176BAA6" w:rsidR="00897B22" w:rsidRDefault="00302732" w:rsidP="009E13AA">
            <w:pPr>
              <w:jc w:val="right"/>
              <w:rPr>
                <w:rFonts w:ascii="Calibri" w:hAnsi="Calibri"/>
                <w:b/>
                <w:bCs/>
                <w:color w:val="000000"/>
                <w:sz w:val="20"/>
                <w:szCs w:val="20"/>
              </w:rPr>
            </w:pPr>
            <w:r>
              <w:rPr>
                <w:rFonts w:ascii="Calibri" w:hAnsi="Calibri"/>
                <w:b/>
                <w:bCs/>
                <w:color w:val="000000"/>
                <w:sz w:val="20"/>
                <w:szCs w:val="20"/>
              </w:rPr>
              <w:t>4</w:t>
            </w:r>
          </w:p>
        </w:tc>
      </w:tr>
      <w:tr w:rsidR="00897B22" w:rsidRPr="00D41589" w14:paraId="6787AC7A" w14:textId="77777777" w:rsidTr="009E13AA">
        <w:tc>
          <w:tcPr>
            <w:tcW w:w="6521" w:type="dxa"/>
          </w:tcPr>
          <w:p w14:paraId="214E74D5" w14:textId="77777777" w:rsidR="00897B22" w:rsidRPr="00D41589" w:rsidRDefault="00897B22" w:rsidP="009E13AA">
            <w:pPr>
              <w:ind w:left="601" w:hanging="567"/>
              <w:rPr>
                <w:sz w:val="20"/>
                <w:szCs w:val="20"/>
              </w:rPr>
            </w:pPr>
            <w:r w:rsidRPr="00D41589">
              <w:rPr>
                <w:rFonts w:eastAsia="Times New Roman" w:cs="Arial"/>
                <w:sz w:val="20"/>
                <w:szCs w:val="20"/>
              </w:rPr>
              <w:t>8.1.2.</w:t>
            </w:r>
            <w:r w:rsidRPr="00D41589">
              <w:rPr>
                <w:rFonts w:cs="Arial"/>
                <w:sz w:val="20"/>
                <w:szCs w:val="20"/>
              </w:rPr>
              <w:t xml:space="preserve"> </w:t>
            </w:r>
            <w:r w:rsidRPr="00D41589">
              <w:rPr>
                <w:rFonts w:eastAsia="Times New Roman" w:cs="Arial"/>
                <w:sz w:val="20"/>
                <w:szCs w:val="20"/>
              </w:rPr>
              <w:t>Zvyšování bezpečí chodců</w:t>
            </w:r>
          </w:p>
        </w:tc>
        <w:tc>
          <w:tcPr>
            <w:tcW w:w="850" w:type="dxa"/>
            <w:vAlign w:val="bottom"/>
          </w:tcPr>
          <w:p w14:paraId="59E4D882" w14:textId="6D295E1B" w:rsidR="00897B22" w:rsidRDefault="008D37B9"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3B52D7DB"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c>
          <w:tcPr>
            <w:tcW w:w="1134" w:type="dxa"/>
            <w:vAlign w:val="bottom"/>
          </w:tcPr>
          <w:p w14:paraId="742FC439" w14:textId="1FAD0EC9" w:rsidR="00897B22" w:rsidRDefault="008D37B9" w:rsidP="009E13AA">
            <w:pPr>
              <w:jc w:val="right"/>
              <w:rPr>
                <w:rFonts w:ascii="Calibri" w:hAnsi="Calibri"/>
                <w:b/>
                <w:bCs/>
                <w:color w:val="000000"/>
                <w:sz w:val="20"/>
                <w:szCs w:val="20"/>
              </w:rPr>
            </w:pPr>
            <w:r>
              <w:rPr>
                <w:rFonts w:ascii="Calibri" w:hAnsi="Calibri"/>
                <w:b/>
                <w:bCs/>
                <w:color w:val="000000"/>
                <w:sz w:val="20"/>
                <w:szCs w:val="20"/>
              </w:rPr>
              <w:t>8</w:t>
            </w:r>
          </w:p>
        </w:tc>
      </w:tr>
      <w:tr w:rsidR="00897B22" w:rsidRPr="00D41589" w14:paraId="45F55B3F" w14:textId="77777777" w:rsidTr="009E13AA">
        <w:tc>
          <w:tcPr>
            <w:tcW w:w="6521" w:type="dxa"/>
          </w:tcPr>
          <w:p w14:paraId="5AF0A234" w14:textId="77777777" w:rsidR="00897B22" w:rsidRPr="00D41589" w:rsidRDefault="00897B22" w:rsidP="009E13AA">
            <w:pPr>
              <w:ind w:left="601" w:hanging="567"/>
              <w:rPr>
                <w:sz w:val="20"/>
                <w:szCs w:val="20"/>
              </w:rPr>
            </w:pPr>
            <w:r w:rsidRPr="00D41589">
              <w:rPr>
                <w:rFonts w:cs="Arial"/>
                <w:sz w:val="20"/>
                <w:szCs w:val="20"/>
              </w:rPr>
              <w:t xml:space="preserve">8.1.3. </w:t>
            </w:r>
            <w:r w:rsidRPr="00D41589">
              <w:rPr>
                <w:rFonts w:eastAsia="Times New Roman" w:cs="Arial"/>
                <w:sz w:val="20"/>
                <w:szCs w:val="20"/>
              </w:rPr>
              <w:t>Zlepšování technického stavu infrastruktury pro pěší</w:t>
            </w:r>
          </w:p>
        </w:tc>
        <w:tc>
          <w:tcPr>
            <w:tcW w:w="850" w:type="dxa"/>
            <w:vAlign w:val="bottom"/>
          </w:tcPr>
          <w:p w14:paraId="5C8B9595" w14:textId="682AD859" w:rsidR="00897B22" w:rsidRDefault="008D37B9" w:rsidP="009E13AA">
            <w:pPr>
              <w:jc w:val="right"/>
              <w:rPr>
                <w:rFonts w:ascii="Calibri" w:hAnsi="Calibri"/>
                <w:b/>
                <w:bCs/>
                <w:color w:val="000000"/>
                <w:sz w:val="20"/>
                <w:szCs w:val="20"/>
              </w:rPr>
            </w:pPr>
            <w:r>
              <w:rPr>
                <w:rFonts w:ascii="Calibri" w:hAnsi="Calibri"/>
                <w:b/>
                <w:bCs/>
                <w:color w:val="000000"/>
                <w:sz w:val="20"/>
                <w:szCs w:val="20"/>
              </w:rPr>
              <w:t>4</w:t>
            </w:r>
          </w:p>
        </w:tc>
        <w:tc>
          <w:tcPr>
            <w:tcW w:w="851" w:type="dxa"/>
            <w:vAlign w:val="bottom"/>
          </w:tcPr>
          <w:p w14:paraId="71F65629"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c>
          <w:tcPr>
            <w:tcW w:w="1134" w:type="dxa"/>
            <w:vAlign w:val="bottom"/>
          </w:tcPr>
          <w:p w14:paraId="1254455A" w14:textId="6FB4ADE3" w:rsidR="00897B22" w:rsidRDefault="008D37B9" w:rsidP="009E13AA">
            <w:pPr>
              <w:jc w:val="right"/>
              <w:rPr>
                <w:rFonts w:ascii="Calibri" w:hAnsi="Calibri"/>
                <w:b/>
                <w:bCs/>
                <w:color w:val="000000"/>
                <w:sz w:val="20"/>
                <w:szCs w:val="20"/>
              </w:rPr>
            </w:pPr>
            <w:r>
              <w:rPr>
                <w:rFonts w:ascii="Calibri" w:hAnsi="Calibri"/>
                <w:b/>
                <w:bCs/>
                <w:color w:val="000000"/>
                <w:sz w:val="20"/>
                <w:szCs w:val="20"/>
              </w:rPr>
              <w:t>8</w:t>
            </w:r>
          </w:p>
        </w:tc>
      </w:tr>
      <w:tr w:rsidR="00897B22" w:rsidRPr="00D41589" w14:paraId="0E76F813" w14:textId="77777777" w:rsidTr="009E13AA">
        <w:tc>
          <w:tcPr>
            <w:tcW w:w="6521" w:type="dxa"/>
          </w:tcPr>
          <w:p w14:paraId="70BA59A6" w14:textId="77777777" w:rsidR="00897B22" w:rsidRPr="00F51DFD" w:rsidRDefault="00897B22" w:rsidP="009E13AA">
            <w:pPr>
              <w:ind w:left="601" w:hanging="567"/>
              <w:rPr>
                <w:b/>
                <w:color w:val="00B050"/>
                <w:sz w:val="20"/>
                <w:szCs w:val="20"/>
              </w:rPr>
            </w:pPr>
            <w:r w:rsidRPr="00F51DFD">
              <w:rPr>
                <w:rFonts w:eastAsia="Times New Roman" w:cs="Arial"/>
                <w:b/>
                <w:color w:val="00B050"/>
                <w:sz w:val="20"/>
                <w:szCs w:val="20"/>
              </w:rPr>
              <w:t>8.2.1.</w:t>
            </w:r>
            <w:r w:rsidRPr="00F51DFD">
              <w:rPr>
                <w:rFonts w:cs="Arial"/>
                <w:b/>
                <w:color w:val="00B050"/>
                <w:sz w:val="20"/>
                <w:szCs w:val="20"/>
              </w:rPr>
              <w:t xml:space="preserve"> Zavádění dopravních opatření a budování dopravní infrastruktury ve prospěch rozvoje cyklodopravy</w:t>
            </w:r>
          </w:p>
        </w:tc>
        <w:tc>
          <w:tcPr>
            <w:tcW w:w="850" w:type="dxa"/>
            <w:vAlign w:val="bottom"/>
          </w:tcPr>
          <w:p w14:paraId="380E265F" w14:textId="3AC3ECF3" w:rsidR="00897B22" w:rsidRPr="00F51DFD" w:rsidRDefault="008D37B9" w:rsidP="009E13AA">
            <w:pPr>
              <w:jc w:val="right"/>
              <w:rPr>
                <w:rFonts w:ascii="Calibri" w:hAnsi="Calibri"/>
                <w:b/>
                <w:bCs/>
                <w:color w:val="00B050"/>
                <w:sz w:val="20"/>
                <w:szCs w:val="20"/>
              </w:rPr>
            </w:pPr>
            <w:r>
              <w:rPr>
                <w:rFonts w:ascii="Calibri" w:hAnsi="Calibri"/>
                <w:b/>
                <w:bCs/>
                <w:color w:val="00B050"/>
                <w:sz w:val="20"/>
                <w:szCs w:val="20"/>
              </w:rPr>
              <w:t>9</w:t>
            </w:r>
          </w:p>
        </w:tc>
        <w:tc>
          <w:tcPr>
            <w:tcW w:w="851" w:type="dxa"/>
            <w:vAlign w:val="bottom"/>
          </w:tcPr>
          <w:p w14:paraId="11E2E81A" w14:textId="129FFA75" w:rsidR="00897B22" w:rsidRPr="00F51DFD" w:rsidRDefault="008D37B9" w:rsidP="009E13AA">
            <w:pPr>
              <w:jc w:val="right"/>
              <w:rPr>
                <w:rFonts w:ascii="Calibri" w:hAnsi="Calibri"/>
                <w:b/>
                <w:bCs/>
                <w:color w:val="00B050"/>
                <w:sz w:val="20"/>
                <w:szCs w:val="20"/>
              </w:rPr>
            </w:pPr>
            <w:r>
              <w:rPr>
                <w:rFonts w:ascii="Calibri" w:hAnsi="Calibri"/>
                <w:b/>
                <w:bCs/>
                <w:color w:val="00B050"/>
                <w:sz w:val="20"/>
                <w:szCs w:val="20"/>
              </w:rPr>
              <w:t>8</w:t>
            </w:r>
          </w:p>
        </w:tc>
        <w:tc>
          <w:tcPr>
            <w:tcW w:w="1134" w:type="dxa"/>
            <w:vAlign w:val="bottom"/>
          </w:tcPr>
          <w:p w14:paraId="48EEDBE7" w14:textId="77777777" w:rsidR="00897B22" w:rsidRPr="00F51DFD" w:rsidRDefault="00897B22" w:rsidP="009E13AA">
            <w:pPr>
              <w:jc w:val="right"/>
              <w:rPr>
                <w:rFonts w:ascii="Calibri" w:hAnsi="Calibri"/>
                <w:b/>
                <w:bCs/>
                <w:color w:val="00B050"/>
                <w:sz w:val="20"/>
                <w:szCs w:val="20"/>
              </w:rPr>
            </w:pPr>
            <w:r w:rsidRPr="00F51DFD">
              <w:rPr>
                <w:rFonts w:ascii="Calibri" w:hAnsi="Calibri"/>
                <w:b/>
                <w:bCs/>
                <w:color w:val="00B050"/>
                <w:sz w:val="20"/>
                <w:szCs w:val="20"/>
              </w:rPr>
              <w:t>1</w:t>
            </w:r>
          </w:p>
        </w:tc>
      </w:tr>
      <w:tr w:rsidR="00897B22" w:rsidRPr="00D41589" w14:paraId="161474F2" w14:textId="77777777" w:rsidTr="009E13AA">
        <w:tc>
          <w:tcPr>
            <w:tcW w:w="6521" w:type="dxa"/>
          </w:tcPr>
          <w:p w14:paraId="0517AB80" w14:textId="77777777" w:rsidR="00897B22" w:rsidRPr="00D41589" w:rsidRDefault="00897B22" w:rsidP="009E13AA">
            <w:pPr>
              <w:ind w:left="601" w:hanging="567"/>
              <w:rPr>
                <w:sz w:val="20"/>
                <w:szCs w:val="20"/>
              </w:rPr>
            </w:pPr>
            <w:r w:rsidRPr="00D41589">
              <w:rPr>
                <w:rFonts w:eastAsia="Times New Roman" w:cs="Arial"/>
                <w:sz w:val="20"/>
                <w:szCs w:val="20"/>
              </w:rPr>
              <w:t>8.2.2.</w:t>
            </w:r>
            <w:r w:rsidRPr="00D41589" w:rsidDel="00383560">
              <w:rPr>
                <w:rFonts w:eastAsia="Times New Roman" w:cs="Arial"/>
                <w:sz w:val="20"/>
                <w:szCs w:val="20"/>
              </w:rPr>
              <w:t xml:space="preserve"> </w:t>
            </w:r>
            <w:r w:rsidRPr="00D41589">
              <w:rPr>
                <w:rFonts w:eastAsia="Times New Roman" w:cs="Arial"/>
                <w:sz w:val="20"/>
                <w:szCs w:val="20"/>
              </w:rPr>
              <w:t>Zvyšování komfortu, bezpečnosti a atraktivity cyklodopravy</w:t>
            </w:r>
          </w:p>
        </w:tc>
        <w:tc>
          <w:tcPr>
            <w:tcW w:w="850" w:type="dxa"/>
            <w:vAlign w:val="bottom"/>
          </w:tcPr>
          <w:p w14:paraId="781B029F" w14:textId="2989ABC9" w:rsidR="00897B22" w:rsidRDefault="008D37B9" w:rsidP="009E13AA">
            <w:pPr>
              <w:jc w:val="right"/>
              <w:rPr>
                <w:rFonts w:ascii="Calibri" w:hAnsi="Calibri"/>
                <w:b/>
                <w:bCs/>
                <w:color w:val="000000"/>
                <w:sz w:val="20"/>
                <w:szCs w:val="20"/>
              </w:rPr>
            </w:pPr>
            <w:r>
              <w:rPr>
                <w:rFonts w:ascii="Calibri" w:hAnsi="Calibri"/>
                <w:b/>
                <w:bCs/>
                <w:color w:val="000000"/>
                <w:sz w:val="20"/>
                <w:szCs w:val="20"/>
              </w:rPr>
              <w:t>6</w:t>
            </w:r>
          </w:p>
        </w:tc>
        <w:tc>
          <w:tcPr>
            <w:tcW w:w="851" w:type="dxa"/>
            <w:vAlign w:val="bottom"/>
          </w:tcPr>
          <w:p w14:paraId="3F4085A6" w14:textId="334E05A8" w:rsidR="00897B22" w:rsidRDefault="008D37B9" w:rsidP="009E13AA">
            <w:pPr>
              <w:jc w:val="right"/>
              <w:rPr>
                <w:rFonts w:ascii="Calibri" w:hAnsi="Calibri"/>
                <w:b/>
                <w:bCs/>
                <w:color w:val="000000"/>
                <w:sz w:val="20"/>
                <w:szCs w:val="20"/>
              </w:rPr>
            </w:pPr>
            <w:r>
              <w:rPr>
                <w:rFonts w:ascii="Calibri" w:hAnsi="Calibri"/>
                <w:b/>
                <w:bCs/>
                <w:color w:val="000000"/>
                <w:sz w:val="20"/>
                <w:szCs w:val="20"/>
              </w:rPr>
              <w:t>9</w:t>
            </w:r>
          </w:p>
        </w:tc>
        <w:tc>
          <w:tcPr>
            <w:tcW w:w="1134" w:type="dxa"/>
            <w:vAlign w:val="bottom"/>
          </w:tcPr>
          <w:p w14:paraId="2953FCC2"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1</w:t>
            </w:r>
          </w:p>
        </w:tc>
      </w:tr>
      <w:tr w:rsidR="00897B22" w:rsidRPr="00D41589" w14:paraId="74BF1133" w14:textId="77777777" w:rsidTr="009E13AA">
        <w:tc>
          <w:tcPr>
            <w:tcW w:w="6521" w:type="dxa"/>
          </w:tcPr>
          <w:p w14:paraId="29D732EB" w14:textId="77777777" w:rsidR="00897B22" w:rsidRPr="00ED2955" w:rsidRDefault="00897B22" w:rsidP="009E13AA">
            <w:pPr>
              <w:ind w:left="601" w:hanging="567"/>
              <w:rPr>
                <w:b/>
                <w:color w:val="00B050"/>
                <w:sz w:val="20"/>
                <w:szCs w:val="20"/>
              </w:rPr>
            </w:pPr>
            <w:r w:rsidRPr="00ED2955">
              <w:rPr>
                <w:rFonts w:eastAsia="Times New Roman" w:cs="Arial"/>
                <w:b/>
                <w:color w:val="00B050"/>
                <w:sz w:val="20"/>
                <w:szCs w:val="20"/>
              </w:rPr>
              <w:t>9.1.1. Minimalizovat nepřiměřené rozrůstání města do krajiny</w:t>
            </w:r>
          </w:p>
        </w:tc>
        <w:tc>
          <w:tcPr>
            <w:tcW w:w="850" w:type="dxa"/>
            <w:vAlign w:val="bottom"/>
          </w:tcPr>
          <w:p w14:paraId="3FC93464" w14:textId="300443B1" w:rsidR="00897B22" w:rsidRPr="00ED2955" w:rsidRDefault="008D37B9" w:rsidP="009E13AA">
            <w:pPr>
              <w:jc w:val="right"/>
              <w:rPr>
                <w:rFonts w:ascii="Calibri" w:hAnsi="Calibri"/>
                <w:b/>
                <w:bCs/>
                <w:color w:val="00B050"/>
                <w:sz w:val="20"/>
                <w:szCs w:val="20"/>
              </w:rPr>
            </w:pPr>
            <w:r>
              <w:rPr>
                <w:rFonts w:ascii="Calibri" w:hAnsi="Calibri"/>
                <w:b/>
                <w:bCs/>
                <w:color w:val="00B050"/>
                <w:sz w:val="20"/>
                <w:szCs w:val="20"/>
              </w:rPr>
              <w:t>10</w:t>
            </w:r>
          </w:p>
        </w:tc>
        <w:tc>
          <w:tcPr>
            <w:tcW w:w="851" w:type="dxa"/>
            <w:vAlign w:val="bottom"/>
          </w:tcPr>
          <w:p w14:paraId="24EBC40F" w14:textId="77777777" w:rsidR="00897B22" w:rsidRPr="00ED2955" w:rsidRDefault="00897B22" w:rsidP="009E13AA">
            <w:pPr>
              <w:jc w:val="right"/>
              <w:rPr>
                <w:rFonts w:ascii="Calibri" w:hAnsi="Calibri"/>
                <w:b/>
                <w:bCs/>
                <w:color w:val="00B050"/>
                <w:sz w:val="20"/>
                <w:szCs w:val="20"/>
              </w:rPr>
            </w:pPr>
            <w:r w:rsidRPr="00ED2955">
              <w:rPr>
                <w:rFonts w:ascii="Calibri" w:hAnsi="Calibri"/>
                <w:b/>
                <w:bCs/>
                <w:color w:val="00B050"/>
                <w:sz w:val="20"/>
                <w:szCs w:val="20"/>
              </w:rPr>
              <w:t>4</w:t>
            </w:r>
          </w:p>
        </w:tc>
        <w:tc>
          <w:tcPr>
            <w:tcW w:w="1134" w:type="dxa"/>
            <w:vAlign w:val="bottom"/>
          </w:tcPr>
          <w:p w14:paraId="03CD443A" w14:textId="77777777" w:rsidR="00897B22" w:rsidRPr="00ED2955" w:rsidRDefault="00897B22" w:rsidP="009E13AA">
            <w:pPr>
              <w:jc w:val="right"/>
              <w:rPr>
                <w:rFonts w:ascii="Calibri" w:hAnsi="Calibri"/>
                <w:b/>
                <w:bCs/>
                <w:color w:val="00B050"/>
                <w:sz w:val="20"/>
                <w:szCs w:val="20"/>
              </w:rPr>
            </w:pPr>
            <w:r w:rsidRPr="00ED2955">
              <w:rPr>
                <w:rFonts w:ascii="Calibri" w:hAnsi="Calibri"/>
                <w:b/>
                <w:bCs/>
                <w:color w:val="00B050"/>
                <w:sz w:val="20"/>
                <w:szCs w:val="20"/>
              </w:rPr>
              <w:t>4</w:t>
            </w:r>
          </w:p>
        </w:tc>
      </w:tr>
      <w:tr w:rsidR="00897B22" w:rsidRPr="00D41589" w14:paraId="4C4EE1DB" w14:textId="77777777" w:rsidTr="009E13AA">
        <w:tc>
          <w:tcPr>
            <w:tcW w:w="6521" w:type="dxa"/>
          </w:tcPr>
          <w:p w14:paraId="6103D134" w14:textId="77777777" w:rsidR="00897B22" w:rsidRPr="00D41589" w:rsidRDefault="00897B22" w:rsidP="009E13AA">
            <w:pPr>
              <w:ind w:left="601" w:hanging="567"/>
              <w:rPr>
                <w:sz w:val="20"/>
                <w:szCs w:val="20"/>
              </w:rPr>
            </w:pPr>
            <w:r w:rsidRPr="00D41589">
              <w:rPr>
                <w:rFonts w:eastAsia="Times New Roman" w:cs="Arial"/>
                <w:sz w:val="20"/>
                <w:szCs w:val="20"/>
              </w:rPr>
              <w:t>9.1.</w:t>
            </w:r>
            <w:r w:rsidRPr="00D41589">
              <w:rPr>
                <w:rFonts w:cs="Arial"/>
                <w:sz w:val="20"/>
                <w:szCs w:val="20"/>
              </w:rPr>
              <w:t>2</w:t>
            </w:r>
            <w:r w:rsidRPr="00D41589">
              <w:rPr>
                <w:rFonts w:eastAsia="Times New Roman" w:cs="Arial"/>
                <w:sz w:val="20"/>
                <w:szCs w:val="20"/>
              </w:rPr>
              <w:t>. Omezit monofunkční využití ploch</w:t>
            </w:r>
          </w:p>
        </w:tc>
        <w:tc>
          <w:tcPr>
            <w:tcW w:w="850" w:type="dxa"/>
            <w:vAlign w:val="bottom"/>
          </w:tcPr>
          <w:p w14:paraId="6A7DA582" w14:textId="220BC452" w:rsidR="00897B22" w:rsidRDefault="008D37B9"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71436276"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3</w:t>
            </w:r>
          </w:p>
        </w:tc>
        <w:tc>
          <w:tcPr>
            <w:tcW w:w="1134" w:type="dxa"/>
            <w:vAlign w:val="bottom"/>
          </w:tcPr>
          <w:p w14:paraId="41253AD5"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9</w:t>
            </w:r>
          </w:p>
        </w:tc>
      </w:tr>
      <w:tr w:rsidR="00897B22" w:rsidRPr="00D41589" w14:paraId="112F7091" w14:textId="77777777" w:rsidTr="009E13AA">
        <w:tc>
          <w:tcPr>
            <w:tcW w:w="6521" w:type="dxa"/>
          </w:tcPr>
          <w:p w14:paraId="093B7EA8" w14:textId="77777777" w:rsidR="00897B22" w:rsidRPr="00D41589" w:rsidRDefault="00897B22" w:rsidP="009E13AA">
            <w:pPr>
              <w:ind w:left="601" w:hanging="567"/>
              <w:rPr>
                <w:sz w:val="20"/>
                <w:szCs w:val="20"/>
              </w:rPr>
            </w:pPr>
            <w:r w:rsidRPr="00D41589">
              <w:rPr>
                <w:rFonts w:eastAsia="Times New Roman" w:cs="Arial"/>
                <w:sz w:val="20"/>
                <w:szCs w:val="20"/>
              </w:rPr>
              <w:t>9.1.3 Podpora prostupnosti města a dostupnosti okolní krajiny</w:t>
            </w:r>
          </w:p>
        </w:tc>
        <w:tc>
          <w:tcPr>
            <w:tcW w:w="850" w:type="dxa"/>
            <w:vAlign w:val="bottom"/>
          </w:tcPr>
          <w:p w14:paraId="4A769C51" w14:textId="4F9B7005" w:rsidR="00897B22" w:rsidRDefault="008D37B9" w:rsidP="009E13AA">
            <w:pPr>
              <w:jc w:val="right"/>
              <w:rPr>
                <w:rFonts w:ascii="Calibri" w:hAnsi="Calibri"/>
                <w:b/>
                <w:bCs/>
                <w:color w:val="000000"/>
                <w:sz w:val="20"/>
                <w:szCs w:val="20"/>
              </w:rPr>
            </w:pPr>
            <w:r>
              <w:rPr>
                <w:rFonts w:ascii="Calibri" w:hAnsi="Calibri"/>
                <w:b/>
                <w:bCs/>
                <w:color w:val="000000"/>
                <w:sz w:val="20"/>
                <w:szCs w:val="20"/>
              </w:rPr>
              <w:t>6</w:t>
            </w:r>
          </w:p>
        </w:tc>
        <w:tc>
          <w:tcPr>
            <w:tcW w:w="851" w:type="dxa"/>
            <w:vAlign w:val="bottom"/>
          </w:tcPr>
          <w:p w14:paraId="4357AC7D"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9</w:t>
            </w:r>
          </w:p>
        </w:tc>
        <w:tc>
          <w:tcPr>
            <w:tcW w:w="1134" w:type="dxa"/>
            <w:vAlign w:val="bottom"/>
          </w:tcPr>
          <w:p w14:paraId="158101D1"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3</w:t>
            </w:r>
          </w:p>
        </w:tc>
      </w:tr>
      <w:tr w:rsidR="00897B22" w:rsidRPr="00D41589" w14:paraId="0EFF17AE" w14:textId="77777777" w:rsidTr="009E13AA">
        <w:tc>
          <w:tcPr>
            <w:tcW w:w="6521" w:type="dxa"/>
          </w:tcPr>
          <w:p w14:paraId="63FE22A5" w14:textId="77777777" w:rsidR="00897B22" w:rsidRPr="00D41589" w:rsidRDefault="00897B22" w:rsidP="009E13AA">
            <w:pPr>
              <w:ind w:left="601" w:hanging="567"/>
              <w:rPr>
                <w:sz w:val="20"/>
                <w:szCs w:val="20"/>
              </w:rPr>
            </w:pPr>
            <w:r w:rsidRPr="00D41589">
              <w:rPr>
                <w:rFonts w:eastAsia="Times New Roman" w:cs="Arial"/>
                <w:sz w:val="20"/>
                <w:szCs w:val="20"/>
              </w:rPr>
              <w:t>9.1.4. Podpora urbanisticky hodnotné výstavby bytových a rodinných domů</w:t>
            </w:r>
          </w:p>
        </w:tc>
        <w:tc>
          <w:tcPr>
            <w:tcW w:w="850" w:type="dxa"/>
            <w:vAlign w:val="bottom"/>
          </w:tcPr>
          <w:p w14:paraId="27840815" w14:textId="021B326E" w:rsidR="00897B22" w:rsidRDefault="008D37B9" w:rsidP="009E13AA">
            <w:pPr>
              <w:jc w:val="right"/>
              <w:rPr>
                <w:rFonts w:ascii="Calibri" w:hAnsi="Calibri"/>
                <w:b/>
                <w:bCs/>
                <w:color w:val="000000"/>
                <w:sz w:val="20"/>
                <w:szCs w:val="20"/>
              </w:rPr>
            </w:pPr>
            <w:r>
              <w:rPr>
                <w:rFonts w:ascii="Calibri" w:hAnsi="Calibri"/>
                <w:b/>
                <w:bCs/>
                <w:color w:val="000000"/>
                <w:sz w:val="20"/>
                <w:szCs w:val="20"/>
              </w:rPr>
              <w:t>3</w:t>
            </w:r>
          </w:p>
        </w:tc>
        <w:tc>
          <w:tcPr>
            <w:tcW w:w="851" w:type="dxa"/>
            <w:vAlign w:val="bottom"/>
          </w:tcPr>
          <w:p w14:paraId="0F36D5F0" w14:textId="7A3CDF4E" w:rsidR="00897B22" w:rsidRDefault="00302732" w:rsidP="009E13AA">
            <w:pPr>
              <w:jc w:val="right"/>
              <w:rPr>
                <w:rFonts w:ascii="Calibri" w:hAnsi="Calibri"/>
                <w:b/>
                <w:bCs/>
                <w:color w:val="000000"/>
                <w:sz w:val="20"/>
                <w:szCs w:val="20"/>
              </w:rPr>
            </w:pPr>
            <w:r>
              <w:rPr>
                <w:rFonts w:ascii="Calibri" w:hAnsi="Calibri"/>
                <w:b/>
                <w:bCs/>
                <w:color w:val="000000"/>
                <w:sz w:val="20"/>
                <w:szCs w:val="20"/>
              </w:rPr>
              <w:t>7</w:t>
            </w:r>
          </w:p>
        </w:tc>
        <w:tc>
          <w:tcPr>
            <w:tcW w:w="1134" w:type="dxa"/>
            <w:vAlign w:val="bottom"/>
          </w:tcPr>
          <w:p w14:paraId="45BA1687"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7</w:t>
            </w:r>
          </w:p>
        </w:tc>
      </w:tr>
      <w:tr w:rsidR="00897B22" w:rsidRPr="00D41589" w14:paraId="50D46C01" w14:textId="77777777" w:rsidTr="009E13AA">
        <w:tc>
          <w:tcPr>
            <w:tcW w:w="6521" w:type="dxa"/>
          </w:tcPr>
          <w:p w14:paraId="6B3C317F" w14:textId="77777777" w:rsidR="00897B22" w:rsidRPr="00D41589" w:rsidRDefault="00897B22" w:rsidP="009E13AA">
            <w:pPr>
              <w:ind w:left="601" w:hanging="567"/>
              <w:rPr>
                <w:sz w:val="20"/>
                <w:szCs w:val="20"/>
              </w:rPr>
            </w:pPr>
            <w:r w:rsidRPr="00D41589">
              <w:rPr>
                <w:rFonts w:cs="Arial"/>
                <w:sz w:val="20"/>
                <w:szCs w:val="20"/>
              </w:rPr>
              <w:t>9.1.5</w:t>
            </w:r>
            <w:r w:rsidRPr="00D41589">
              <w:rPr>
                <w:rFonts w:eastAsia="Times New Roman" w:cs="Arial"/>
                <w:sz w:val="20"/>
                <w:szCs w:val="20"/>
              </w:rPr>
              <w:t>. Získávání strategických pozemků pro zajištění kritických funkcí a priorit města</w:t>
            </w:r>
          </w:p>
        </w:tc>
        <w:tc>
          <w:tcPr>
            <w:tcW w:w="850" w:type="dxa"/>
            <w:vAlign w:val="bottom"/>
          </w:tcPr>
          <w:p w14:paraId="7F43B351" w14:textId="529CD35F" w:rsidR="00897B22" w:rsidRDefault="008D37B9" w:rsidP="009E13AA">
            <w:pPr>
              <w:jc w:val="right"/>
              <w:rPr>
                <w:rFonts w:ascii="Calibri" w:hAnsi="Calibri"/>
                <w:b/>
                <w:bCs/>
                <w:color w:val="000000"/>
                <w:sz w:val="20"/>
                <w:szCs w:val="20"/>
              </w:rPr>
            </w:pPr>
            <w:r>
              <w:rPr>
                <w:rFonts w:ascii="Calibri" w:hAnsi="Calibri"/>
                <w:b/>
                <w:bCs/>
                <w:color w:val="000000"/>
                <w:sz w:val="20"/>
                <w:szCs w:val="20"/>
              </w:rPr>
              <w:t>8</w:t>
            </w:r>
          </w:p>
        </w:tc>
        <w:tc>
          <w:tcPr>
            <w:tcW w:w="851" w:type="dxa"/>
            <w:vAlign w:val="bottom"/>
          </w:tcPr>
          <w:p w14:paraId="63433710" w14:textId="65772B9B" w:rsidR="00897B22" w:rsidRDefault="00302732" w:rsidP="009E13AA">
            <w:pPr>
              <w:jc w:val="right"/>
              <w:rPr>
                <w:rFonts w:ascii="Calibri" w:hAnsi="Calibri"/>
                <w:b/>
                <w:bCs/>
                <w:color w:val="000000"/>
                <w:sz w:val="20"/>
                <w:szCs w:val="20"/>
              </w:rPr>
            </w:pPr>
            <w:r>
              <w:rPr>
                <w:rFonts w:ascii="Calibri" w:hAnsi="Calibri"/>
                <w:b/>
                <w:bCs/>
                <w:color w:val="000000"/>
                <w:sz w:val="20"/>
                <w:szCs w:val="20"/>
              </w:rPr>
              <w:t>5</w:t>
            </w:r>
          </w:p>
        </w:tc>
        <w:tc>
          <w:tcPr>
            <w:tcW w:w="1134" w:type="dxa"/>
            <w:vAlign w:val="bottom"/>
          </w:tcPr>
          <w:p w14:paraId="24A45EC5"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4</w:t>
            </w:r>
          </w:p>
        </w:tc>
      </w:tr>
      <w:tr w:rsidR="00897B22" w:rsidRPr="00D41589" w14:paraId="7B81242B" w14:textId="77777777" w:rsidTr="009E13AA">
        <w:tc>
          <w:tcPr>
            <w:tcW w:w="6521" w:type="dxa"/>
          </w:tcPr>
          <w:p w14:paraId="0040444C" w14:textId="77777777" w:rsidR="00897B22" w:rsidRPr="00D41589" w:rsidRDefault="00897B22" w:rsidP="009E13AA">
            <w:pPr>
              <w:ind w:left="601" w:hanging="567"/>
              <w:rPr>
                <w:sz w:val="20"/>
                <w:szCs w:val="20"/>
              </w:rPr>
            </w:pPr>
            <w:r w:rsidRPr="00D41589">
              <w:rPr>
                <w:rFonts w:eastAsia="Times New Roman" w:cs="Arial"/>
                <w:sz w:val="20"/>
                <w:szCs w:val="20"/>
              </w:rPr>
              <w:t>9.1.</w:t>
            </w:r>
            <w:r w:rsidRPr="00D41589">
              <w:rPr>
                <w:rFonts w:cs="Arial"/>
                <w:sz w:val="20"/>
                <w:szCs w:val="20"/>
              </w:rPr>
              <w:t>6</w:t>
            </w:r>
            <w:r w:rsidRPr="00D41589">
              <w:rPr>
                <w:rFonts w:eastAsia="Times New Roman" w:cs="Arial"/>
                <w:sz w:val="20"/>
                <w:szCs w:val="20"/>
              </w:rPr>
              <w:t>. Zasadit se o sladění plánů na rozvoj letiště se zájmy města</w:t>
            </w:r>
          </w:p>
        </w:tc>
        <w:tc>
          <w:tcPr>
            <w:tcW w:w="850" w:type="dxa"/>
            <w:vAlign w:val="bottom"/>
          </w:tcPr>
          <w:p w14:paraId="3C88DA99" w14:textId="105AFD9B" w:rsidR="00897B22" w:rsidRDefault="00302732"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6936E1E5" w14:textId="0AA53CCD" w:rsidR="00897B22" w:rsidRDefault="008D37B9" w:rsidP="009E13AA">
            <w:pPr>
              <w:jc w:val="right"/>
              <w:rPr>
                <w:rFonts w:ascii="Calibri" w:hAnsi="Calibri"/>
                <w:b/>
                <w:bCs/>
                <w:color w:val="000000"/>
                <w:sz w:val="20"/>
                <w:szCs w:val="20"/>
              </w:rPr>
            </w:pPr>
            <w:r>
              <w:rPr>
                <w:rFonts w:ascii="Calibri" w:hAnsi="Calibri"/>
                <w:b/>
                <w:bCs/>
                <w:color w:val="000000"/>
                <w:sz w:val="20"/>
                <w:szCs w:val="20"/>
              </w:rPr>
              <w:t>7</w:t>
            </w:r>
          </w:p>
        </w:tc>
        <w:tc>
          <w:tcPr>
            <w:tcW w:w="1134" w:type="dxa"/>
            <w:vAlign w:val="bottom"/>
          </w:tcPr>
          <w:p w14:paraId="7984ECE6"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r>
      <w:tr w:rsidR="00897B22" w:rsidRPr="00D41589" w14:paraId="3CAE3047" w14:textId="77777777" w:rsidTr="009E13AA">
        <w:tc>
          <w:tcPr>
            <w:tcW w:w="6521" w:type="dxa"/>
          </w:tcPr>
          <w:p w14:paraId="24558620" w14:textId="77777777" w:rsidR="00897B22" w:rsidRPr="00D41589" w:rsidRDefault="00897B22" w:rsidP="009E13AA">
            <w:pPr>
              <w:ind w:left="601" w:hanging="567"/>
              <w:rPr>
                <w:sz w:val="20"/>
                <w:szCs w:val="20"/>
              </w:rPr>
            </w:pPr>
            <w:r w:rsidRPr="00D41589">
              <w:rPr>
                <w:rFonts w:cs="Arial"/>
                <w:sz w:val="20"/>
                <w:szCs w:val="20"/>
              </w:rPr>
              <w:t>10.1.1. Podpora drobného podnikání</w:t>
            </w:r>
          </w:p>
        </w:tc>
        <w:tc>
          <w:tcPr>
            <w:tcW w:w="850" w:type="dxa"/>
            <w:vAlign w:val="bottom"/>
          </w:tcPr>
          <w:p w14:paraId="000740E3" w14:textId="0BC115D8" w:rsidR="00897B22" w:rsidRDefault="008D37B9" w:rsidP="009E13AA">
            <w:pPr>
              <w:jc w:val="right"/>
              <w:rPr>
                <w:rFonts w:ascii="Calibri" w:hAnsi="Calibri"/>
                <w:b/>
                <w:bCs/>
                <w:color w:val="000000"/>
                <w:sz w:val="20"/>
                <w:szCs w:val="20"/>
              </w:rPr>
            </w:pPr>
            <w:r>
              <w:rPr>
                <w:rFonts w:ascii="Calibri" w:hAnsi="Calibri"/>
                <w:b/>
                <w:bCs/>
                <w:color w:val="000000"/>
                <w:sz w:val="20"/>
                <w:szCs w:val="20"/>
              </w:rPr>
              <w:t>6</w:t>
            </w:r>
          </w:p>
        </w:tc>
        <w:tc>
          <w:tcPr>
            <w:tcW w:w="851" w:type="dxa"/>
            <w:vAlign w:val="bottom"/>
          </w:tcPr>
          <w:p w14:paraId="3150EDFA"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3</w:t>
            </w:r>
          </w:p>
        </w:tc>
        <w:tc>
          <w:tcPr>
            <w:tcW w:w="1134" w:type="dxa"/>
            <w:vAlign w:val="bottom"/>
          </w:tcPr>
          <w:p w14:paraId="08C65B6E"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8</w:t>
            </w:r>
          </w:p>
        </w:tc>
      </w:tr>
      <w:tr w:rsidR="00897B22" w:rsidRPr="00D41589" w14:paraId="6EE42967" w14:textId="77777777" w:rsidTr="009E13AA">
        <w:tc>
          <w:tcPr>
            <w:tcW w:w="6521" w:type="dxa"/>
          </w:tcPr>
          <w:p w14:paraId="017ED8CE" w14:textId="77777777" w:rsidR="00897B22" w:rsidRPr="00D41589" w:rsidRDefault="00897B22" w:rsidP="009E13AA">
            <w:pPr>
              <w:ind w:left="601" w:hanging="567"/>
              <w:rPr>
                <w:sz w:val="20"/>
                <w:szCs w:val="20"/>
              </w:rPr>
            </w:pPr>
            <w:r w:rsidRPr="00D41589">
              <w:rPr>
                <w:rFonts w:cs="Arial"/>
                <w:sz w:val="20"/>
                <w:szCs w:val="20"/>
              </w:rPr>
              <w:t>10.1.2. Zapojení podnikatelů do rozvoje města</w:t>
            </w:r>
          </w:p>
        </w:tc>
        <w:tc>
          <w:tcPr>
            <w:tcW w:w="850" w:type="dxa"/>
            <w:vAlign w:val="bottom"/>
          </w:tcPr>
          <w:p w14:paraId="7A501579" w14:textId="1FFF6DA2" w:rsidR="00897B22" w:rsidRDefault="008D37B9" w:rsidP="009E13AA">
            <w:pPr>
              <w:jc w:val="right"/>
              <w:rPr>
                <w:rFonts w:ascii="Calibri" w:hAnsi="Calibri"/>
                <w:b/>
                <w:bCs/>
                <w:color w:val="000000"/>
                <w:sz w:val="20"/>
                <w:szCs w:val="20"/>
              </w:rPr>
            </w:pPr>
            <w:r>
              <w:rPr>
                <w:rFonts w:ascii="Calibri" w:hAnsi="Calibri"/>
                <w:b/>
                <w:bCs/>
                <w:color w:val="000000"/>
                <w:sz w:val="20"/>
                <w:szCs w:val="20"/>
              </w:rPr>
              <w:t>4</w:t>
            </w:r>
          </w:p>
        </w:tc>
        <w:tc>
          <w:tcPr>
            <w:tcW w:w="851" w:type="dxa"/>
            <w:vAlign w:val="bottom"/>
          </w:tcPr>
          <w:p w14:paraId="6D54BD77"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4</w:t>
            </w:r>
          </w:p>
        </w:tc>
        <w:tc>
          <w:tcPr>
            <w:tcW w:w="1134" w:type="dxa"/>
            <w:vAlign w:val="bottom"/>
          </w:tcPr>
          <w:p w14:paraId="66F56302" w14:textId="099267B9" w:rsidR="00897B22" w:rsidRDefault="00302732" w:rsidP="009E13AA">
            <w:pPr>
              <w:jc w:val="right"/>
              <w:rPr>
                <w:rFonts w:ascii="Calibri" w:hAnsi="Calibri"/>
                <w:b/>
                <w:bCs/>
                <w:color w:val="000000"/>
                <w:sz w:val="20"/>
                <w:szCs w:val="20"/>
              </w:rPr>
            </w:pPr>
            <w:r>
              <w:rPr>
                <w:rFonts w:ascii="Calibri" w:hAnsi="Calibri"/>
                <w:b/>
                <w:bCs/>
                <w:color w:val="000000"/>
                <w:sz w:val="20"/>
                <w:szCs w:val="20"/>
              </w:rPr>
              <w:t>9</w:t>
            </w:r>
          </w:p>
        </w:tc>
      </w:tr>
      <w:tr w:rsidR="00897B22" w:rsidRPr="00D41589" w14:paraId="24ED1B8A" w14:textId="77777777" w:rsidTr="009E13AA">
        <w:tc>
          <w:tcPr>
            <w:tcW w:w="6521" w:type="dxa"/>
          </w:tcPr>
          <w:p w14:paraId="421540EA" w14:textId="77777777" w:rsidR="00897B22" w:rsidRPr="00D41589" w:rsidRDefault="00897B22" w:rsidP="009E13AA">
            <w:pPr>
              <w:ind w:left="601" w:hanging="567"/>
              <w:rPr>
                <w:sz w:val="20"/>
                <w:szCs w:val="20"/>
              </w:rPr>
            </w:pPr>
            <w:r w:rsidRPr="00D41589">
              <w:rPr>
                <w:rFonts w:cs="Arial"/>
                <w:sz w:val="20"/>
                <w:szCs w:val="20"/>
              </w:rPr>
              <w:t>10.1.3. Ovlivňování využití průmyslových ploch ve prospěch udržitelného rozvoje města</w:t>
            </w:r>
          </w:p>
        </w:tc>
        <w:tc>
          <w:tcPr>
            <w:tcW w:w="850" w:type="dxa"/>
            <w:vAlign w:val="bottom"/>
          </w:tcPr>
          <w:p w14:paraId="44682B72" w14:textId="7E2BBACC" w:rsidR="00897B22" w:rsidRDefault="008D37B9" w:rsidP="009E13AA">
            <w:pPr>
              <w:jc w:val="right"/>
              <w:rPr>
                <w:rFonts w:ascii="Calibri" w:hAnsi="Calibri"/>
                <w:b/>
                <w:bCs/>
                <w:color w:val="000000"/>
                <w:sz w:val="20"/>
                <w:szCs w:val="20"/>
              </w:rPr>
            </w:pPr>
            <w:r>
              <w:rPr>
                <w:rFonts w:ascii="Calibri" w:hAnsi="Calibri"/>
                <w:b/>
                <w:bCs/>
                <w:color w:val="000000"/>
                <w:sz w:val="20"/>
                <w:szCs w:val="20"/>
              </w:rPr>
              <w:t>7</w:t>
            </w:r>
          </w:p>
        </w:tc>
        <w:tc>
          <w:tcPr>
            <w:tcW w:w="851" w:type="dxa"/>
            <w:vAlign w:val="bottom"/>
          </w:tcPr>
          <w:p w14:paraId="6B579778"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c>
          <w:tcPr>
            <w:tcW w:w="1134" w:type="dxa"/>
            <w:vAlign w:val="bottom"/>
          </w:tcPr>
          <w:p w14:paraId="1A5AB561"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r>
      <w:tr w:rsidR="00897B22" w:rsidRPr="00D41589" w14:paraId="0F734030" w14:textId="77777777" w:rsidTr="009E13AA">
        <w:tc>
          <w:tcPr>
            <w:tcW w:w="6521" w:type="dxa"/>
          </w:tcPr>
          <w:p w14:paraId="374633AE" w14:textId="77777777" w:rsidR="00897B22" w:rsidRPr="00D41589" w:rsidRDefault="00897B22" w:rsidP="009E13AA">
            <w:pPr>
              <w:ind w:left="601" w:hanging="567"/>
              <w:rPr>
                <w:sz w:val="20"/>
                <w:szCs w:val="20"/>
              </w:rPr>
            </w:pPr>
            <w:r w:rsidRPr="00D41589">
              <w:rPr>
                <w:rFonts w:cs="Arial"/>
                <w:sz w:val="20"/>
                <w:szCs w:val="20"/>
              </w:rPr>
              <w:t>10.2.1. Podpora využití kamenných obchodů v centru města</w:t>
            </w:r>
          </w:p>
        </w:tc>
        <w:tc>
          <w:tcPr>
            <w:tcW w:w="850" w:type="dxa"/>
            <w:vAlign w:val="bottom"/>
          </w:tcPr>
          <w:p w14:paraId="1B397D0B" w14:textId="0D1DE6D2" w:rsidR="00897B22" w:rsidRDefault="008D37B9" w:rsidP="009E13AA">
            <w:pPr>
              <w:jc w:val="right"/>
              <w:rPr>
                <w:rFonts w:ascii="Calibri" w:hAnsi="Calibri"/>
                <w:b/>
                <w:bCs/>
                <w:color w:val="000000"/>
                <w:sz w:val="20"/>
                <w:szCs w:val="20"/>
              </w:rPr>
            </w:pPr>
            <w:r>
              <w:rPr>
                <w:rFonts w:ascii="Calibri" w:hAnsi="Calibri"/>
                <w:b/>
                <w:bCs/>
                <w:color w:val="000000"/>
                <w:sz w:val="20"/>
                <w:szCs w:val="20"/>
              </w:rPr>
              <w:t>2</w:t>
            </w:r>
          </w:p>
        </w:tc>
        <w:tc>
          <w:tcPr>
            <w:tcW w:w="851" w:type="dxa"/>
            <w:vAlign w:val="bottom"/>
          </w:tcPr>
          <w:p w14:paraId="077ED8E1"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8</w:t>
            </w:r>
          </w:p>
        </w:tc>
        <w:tc>
          <w:tcPr>
            <w:tcW w:w="1134" w:type="dxa"/>
            <w:vAlign w:val="bottom"/>
          </w:tcPr>
          <w:p w14:paraId="2852E6F6" w14:textId="29748759" w:rsidR="00897B22" w:rsidRDefault="00302732" w:rsidP="009E13AA">
            <w:pPr>
              <w:jc w:val="right"/>
              <w:rPr>
                <w:rFonts w:ascii="Calibri" w:hAnsi="Calibri"/>
                <w:b/>
                <w:bCs/>
                <w:color w:val="000000"/>
                <w:sz w:val="20"/>
                <w:szCs w:val="20"/>
              </w:rPr>
            </w:pPr>
            <w:r>
              <w:rPr>
                <w:rFonts w:ascii="Calibri" w:hAnsi="Calibri"/>
                <w:b/>
                <w:bCs/>
                <w:color w:val="000000"/>
                <w:sz w:val="20"/>
                <w:szCs w:val="20"/>
              </w:rPr>
              <w:t>6</w:t>
            </w:r>
          </w:p>
        </w:tc>
      </w:tr>
      <w:tr w:rsidR="00897B22" w:rsidRPr="00D41589" w14:paraId="5E287057" w14:textId="77777777" w:rsidTr="009E13AA">
        <w:tc>
          <w:tcPr>
            <w:tcW w:w="6521" w:type="dxa"/>
          </w:tcPr>
          <w:p w14:paraId="53723C97" w14:textId="77777777" w:rsidR="00897B22" w:rsidRPr="00D41589" w:rsidRDefault="00897B22" w:rsidP="009E13AA">
            <w:pPr>
              <w:ind w:left="601" w:hanging="567"/>
              <w:rPr>
                <w:sz w:val="20"/>
                <w:szCs w:val="20"/>
              </w:rPr>
            </w:pPr>
            <w:r w:rsidRPr="00D41589">
              <w:rPr>
                <w:rFonts w:cs="Arial"/>
                <w:sz w:val="20"/>
                <w:szCs w:val="20"/>
              </w:rPr>
              <w:t>10.2.2. Podpora rozvoje drobných služeb a obchodů, které ve městě chybí</w:t>
            </w:r>
          </w:p>
        </w:tc>
        <w:tc>
          <w:tcPr>
            <w:tcW w:w="850" w:type="dxa"/>
            <w:vAlign w:val="bottom"/>
          </w:tcPr>
          <w:p w14:paraId="608B4DD0"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7</w:t>
            </w:r>
          </w:p>
        </w:tc>
        <w:tc>
          <w:tcPr>
            <w:tcW w:w="851" w:type="dxa"/>
            <w:vAlign w:val="bottom"/>
          </w:tcPr>
          <w:p w14:paraId="5B35000C" w14:textId="01A5E877" w:rsidR="00897B22" w:rsidRDefault="008D37B9" w:rsidP="009E13AA">
            <w:pPr>
              <w:jc w:val="right"/>
              <w:rPr>
                <w:rFonts w:ascii="Calibri" w:hAnsi="Calibri"/>
                <w:b/>
                <w:bCs/>
                <w:color w:val="000000"/>
                <w:sz w:val="20"/>
                <w:szCs w:val="20"/>
              </w:rPr>
            </w:pPr>
            <w:r>
              <w:rPr>
                <w:rFonts w:ascii="Calibri" w:hAnsi="Calibri"/>
                <w:b/>
                <w:bCs/>
                <w:color w:val="000000"/>
                <w:sz w:val="20"/>
                <w:szCs w:val="20"/>
              </w:rPr>
              <w:t>7</w:t>
            </w:r>
          </w:p>
        </w:tc>
        <w:tc>
          <w:tcPr>
            <w:tcW w:w="1134" w:type="dxa"/>
            <w:vAlign w:val="bottom"/>
          </w:tcPr>
          <w:p w14:paraId="1B4FC43F" w14:textId="240DD697" w:rsidR="00897B22" w:rsidRDefault="00302732" w:rsidP="009E13AA">
            <w:pPr>
              <w:jc w:val="right"/>
              <w:rPr>
                <w:rFonts w:ascii="Calibri" w:hAnsi="Calibri"/>
                <w:b/>
                <w:bCs/>
                <w:color w:val="000000"/>
                <w:sz w:val="20"/>
                <w:szCs w:val="20"/>
              </w:rPr>
            </w:pPr>
            <w:r>
              <w:rPr>
                <w:rFonts w:ascii="Calibri" w:hAnsi="Calibri"/>
                <w:b/>
                <w:bCs/>
                <w:color w:val="000000"/>
                <w:sz w:val="20"/>
                <w:szCs w:val="20"/>
              </w:rPr>
              <w:t>2</w:t>
            </w:r>
          </w:p>
        </w:tc>
      </w:tr>
      <w:tr w:rsidR="00897B22" w:rsidRPr="00D41589" w14:paraId="55A3B12A" w14:textId="77777777" w:rsidTr="009E13AA">
        <w:tc>
          <w:tcPr>
            <w:tcW w:w="6521" w:type="dxa"/>
          </w:tcPr>
          <w:p w14:paraId="506A9012" w14:textId="77777777" w:rsidR="00897B22" w:rsidRPr="00D41589" w:rsidRDefault="00897B22" w:rsidP="009E13AA">
            <w:pPr>
              <w:ind w:left="601" w:hanging="567"/>
              <w:rPr>
                <w:sz w:val="20"/>
                <w:szCs w:val="20"/>
              </w:rPr>
            </w:pPr>
            <w:r w:rsidRPr="00D41589">
              <w:rPr>
                <w:rFonts w:cs="Arial"/>
                <w:sz w:val="20"/>
                <w:szCs w:val="20"/>
              </w:rPr>
              <w:t>11.1.1. Rozvoj městem spravované infrastruktury a zajištění personálních kapacit pro řízení cestovního ruchu</w:t>
            </w:r>
          </w:p>
        </w:tc>
        <w:tc>
          <w:tcPr>
            <w:tcW w:w="850" w:type="dxa"/>
            <w:vAlign w:val="bottom"/>
          </w:tcPr>
          <w:p w14:paraId="2325F3E8" w14:textId="5DC3B85F" w:rsidR="00897B22" w:rsidRDefault="008D37B9" w:rsidP="009E13AA">
            <w:pPr>
              <w:jc w:val="right"/>
              <w:rPr>
                <w:rFonts w:ascii="Calibri" w:hAnsi="Calibri"/>
                <w:b/>
                <w:bCs/>
                <w:color w:val="000000"/>
                <w:sz w:val="20"/>
                <w:szCs w:val="20"/>
              </w:rPr>
            </w:pPr>
            <w:r>
              <w:rPr>
                <w:rFonts w:ascii="Calibri" w:hAnsi="Calibri"/>
                <w:b/>
                <w:bCs/>
                <w:color w:val="000000"/>
                <w:sz w:val="20"/>
                <w:szCs w:val="20"/>
              </w:rPr>
              <w:t>4</w:t>
            </w:r>
          </w:p>
        </w:tc>
        <w:tc>
          <w:tcPr>
            <w:tcW w:w="851" w:type="dxa"/>
            <w:vAlign w:val="bottom"/>
          </w:tcPr>
          <w:p w14:paraId="020ADE4E" w14:textId="6322718A" w:rsidR="00897B22" w:rsidRDefault="00897B22" w:rsidP="008D37B9">
            <w:pPr>
              <w:jc w:val="right"/>
              <w:rPr>
                <w:rFonts w:ascii="Calibri" w:hAnsi="Calibri"/>
                <w:b/>
                <w:bCs/>
                <w:color w:val="000000"/>
                <w:sz w:val="20"/>
                <w:szCs w:val="20"/>
              </w:rPr>
            </w:pPr>
            <w:r>
              <w:rPr>
                <w:rFonts w:ascii="Calibri" w:hAnsi="Calibri"/>
                <w:b/>
                <w:bCs/>
                <w:color w:val="000000"/>
                <w:sz w:val="20"/>
                <w:szCs w:val="20"/>
              </w:rPr>
              <w:t>1</w:t>
            </w:r>
            <w:r w:rsidR="008D37B9">
              <w:rPr>
                <w:rFonts w:ascii="Calibri" w:hAnsi="Calibri"/>
                <w:b/>
                <w:bCs/>
                <w:color w:val="000000"/>
                <w:sz w:val="20"/>
                <w:szCs w:val="20"/>
              </w:rPr>
              <w:t>2</w:t>
            </w:r>
          </w:p>
        </w:tc>
        <w:tc>
          <w:tcPr>
            <w:tcW w:w="1134" w:type="dxa"/>
            <w:vAlign w:val="bottom"/>
          </w:tcPr>
          <w:p w14:paraId="75FF13B3"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3</w:t>
            </w:r>
          </w:p>
        </w:tc>
      </w:tr>
      <w:tr w:rsidR="00897B22" w:rsidRPr="00D41589" w14:paraId="32FD0F78" w14:textId="77777777" w:rsidTr="009E13AA">
        <w:tc>
          <w:tcPr>
            <w:tcW w:w="6521" w:type="dxa"/>
          </w:tcPr>
          <w:p w14:paraId="03D081D6" w14:textId="77777777" w:rsidR="00897B22" w:rsidRPr="00D41589" w:rsidRDefault="00897B22" w:rsidP="009E13AA">
            <w:pPr>
              <w:ind w:left="601" w:hanging="567"/>
              <w:rPr>
                <w:sz w:val="20"/>
                <w:szCs w:val="20"/>
              </w:rPr>
            </w:pPr>
            <w:r w:rsidRPr="00D41589">
              <w:rPr>
                <w:rFonts w:cs="Arial"/>
                <w:sz w:val="20"/>
                <w:szCs w:val="20"/>
              </w:rPr>
              <w:t>11.1.2. Budování místních výletních tras (turistických a naučných stezek</w:t>
            </w:r>
          </w:p>
        </w:tc>
        <w:tc>
          <w:tcPr>
            <w:tcW w:w="850" w:type="dxa"/>
            <w:vAlign w:val="bottom"/>
          </w:tcPr>
          <w:p w14:paraId="71119F98" w14:textId="1B81F559" w:rsidR="00897B22" w:rsidRDefault="003F4D16"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4C24748B"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7</w:t>
            </w:r>
          </w:p>
        </w:tc>
        <w:tc>
          <w:tcPr>
            <w:tcW w:w="1134" w:type="dxa"/>
            <w:vAlign w:val="bottom"/>
          </w:tcPr>
          <w:p w14:paraId="2D97C8BF" w14:textId="0751530D" w:rsidR="00897B22" w:rsidRDefault="008D37B9" w:rsidP="009E13AA">
            <w:pPr>
              <w:jc w:val="right"/>
              <w:rPr>
                <w:rFonts w:ascii="Calibri" w:hAnsi="Calibri"/>
                <w:b/>
                <w:bCs/>
                <w:color w:val="000000"/>
                <w:sz w:val="20"/>
                <w:szCs w:val="20"/>
              </w:rPr>
            </w:pPr>
            <w:r>
              <w:rPr>
                <w:rFonts w:ascii="Calibri" w:hAnsi="Calibri"/>
                <w:b/>
                <w:bCs/>
                <w:color w:val="000000"/>
                <w:sz w:val="20"/>
                <w:szCs w:val="20"/>
              </w:rPr>
              <w:t>8</w:t>
            </w:r>
          </w:p>
        </w:tc>
      </w:tr>
      <w:tr w:rsidR="00897B22" w:rsidRPr="00D41589" w14:paraId="3EDA5EE0" w14:textId="77777777" w:rsidTr="009E13AA">
        <w:tc>
          <w:tcPr>
            <w:tcW w:w="6521" w:type="dxa"/>
          </w:tcPr>
          <w:p w14:paraId="31473E65" w14:textId="77777777" w:rsidR="00897B22" w:rsidRPr="00D41589" w:rsidRDefault="00897B22" w:rsidP="009E13AA">
            <w:pPr>
              <w:ind w:left="601" w:hanging="567"/>
              <w:rPr>
                <w:sz w:val="20"/>
                <w:szCs w:val="20"/>
              </w:rPr>
            </w:pPr>
            <w:r w:rsidRPr="00D41589">
              <w:rPr>
                <w:rFonts w:cs="Arial"/>
                <w:sz w:val="20"/>
                <w:szCs w:val="20"/>
              </w:rPr>
              <w:t>11.1.3. Podpora spolupráce subjektů v cestovnímu ruchu</w:t>
            </w:r>
          </w:p>
        </w:tc>
        <w:tc>
          <w:tcPr>
            <w:tcW w:w="850" w:type="dxa"/>
            <w:vAlign w:val="bottom"/>
          </w:tcPr>
          <w:p w14:paraId="15316D54"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3</w:t>
            </w:r>
          </w:p>
        </w:tc>
        <w:tc>
          <w:tcPr>
            <w:tcW w:w="851" w:type="dxa"/>
            <w:vAlign w:val="bottom"/>
          </w:tcPr>
          <w:p w14:paraId="243BF1AE" w14:textId="57FB0332" w:rsidR="00897B22" w:rsidRDefault="00ED2955" w:rsidP="009E13AA">
            <w:pPr>
              <w:jc w:val="right"/>
              <w:rPr>
                <w:rFonts w:ascii="Calibri" w:hAnsi="Calibri"/>
                <w:b/>
                <w:bCs/>
                <w:color w:val="000000"/>
                <w:sz w:val="20"/>
                <w:szCs w:val="20"/>
              </w:rPr>
            </w:pPr>
            <w:r>
              <w:rPr>
                <w:rFonts w:ascii="Calibri" w:hAnsi="Calibri"/>
                <w:b/>
                <w:bCs/>
                <w:color w:val="000000"/>
                <w:sz w:val="20"/>
                <w:szCs w:val="20"/>
              </w:rPr>
              <w:t>3</w:t>
            </w:r>
          </w:p>
        </w:tc>
        <w:tc>
          <w:tcPr>
            <w:tcW w:w="1134" w:type="dxa"/>
            <w:vAlign w:val="bottom"/>
          </w:tcPr>
          <w:p w14:paraId="2AB36299" w14:textId="4F9F6C8E" w:rsidR="00897B22" w:rsidRDefault="008D37B9" w:rsidP="009E13AA">
            <w:pPr>
              <w:jc w:val="right"/>
              <w:rPr>
                <w:rFonts w:ascii="Calibri" w:hAnsi="Calibri"/>
                <w:b/>
                <w:bCs/>
                <w:color w:val="000000"/>
                <w:sz w:val="20"/>
                <w:szCs w:val="20"/>
              </w:rPr>
            </w:pPr>
            <w:r>
              <w:rPr>
                <w:rFonts w:ascii="Calibri" w:hAnsi="Calibri"/>
                <w:b/>
                <w:bCs/>
                <w:color w:val="000000"/>
                <w:sz w:val="20"/>
                <w:szCs w:val="20"/>
              </w:rPr>
              <w:t>14</w:t>
            </w:r>
          </w:p>
        </w:tc>
      </w:tr>
      <w:tr w:rsidR="00897B22" w:rsidRPr="00D41589" w14:paraId="72E6932B" w14:textId="77777777" w:rsidTr="009E13AA">
        <w:tc>
          <w:tcPr>
            <w:tcW w:w="6521" w:type="dxa"/>
          </w:tcPr>
          <w:p w14:paraId="5A76824D" w14:textId="77777777" w:rsidR="00897B22" w:rsidRPr="00D41589" w:rsidRDefault="00897B22" w:rsidP="009E13AA">
            <w:pPr>
              <w:ind w:left="601" w:hanging="567"/>
              <w:rPr>
                <w:sz w:val="20"/>
                <w:szCs w:val="20"/>
              </w:rPr>
            </w:pPr>
            <w:r w:rsidRPr="00D41589">
              <w:rPr>
                <w:rFonts w:cs="Arial"/>
                <w:sz w:val="20"/>
                <w:szCs w:val="20"/>
              </w:rPr>
              <w:t>11.1.4. Tvorba produktů cestovního ruchu s využitím místního a regionálního potenciálu/tradic a jejich marketing</w:t>
            </w:r>
          </w:p>
        </w:tc>
        <w:tc>
          <w:tcPr>
            <w:tcW w:w="850" w:type="dxa"/>
            <w:vAlign w:val="bottom"/>
          </w:tcPr>
          <w:p w14:paraId="0F71B664"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186EDBD1" w14:textId="59E02E07" w:rsidR="00897B22" w:rsidRDefault="003F4D16" w:rsidP="009E13AA">
            <w:pPr>
              <w:jc w:val="right"/>
              <w:rPr>
                <w:rFonts w:ascii="Calibri" w:hAnsi="Calibri"/>
                <w:b/>
                <w:bCs/>
                <w:color w:val="000000"/>
                <w:sz w:val="20"/>
                <w:szCs w:val="20"/>
              </w:rPr>
            </w:pPr>
            <w:r>
              <w:rPr>
                <w:rFonts w:ascii="Calibri" w:hAnsi="Calibri"/>
                <w:b/>
                <w:bCs/>
                <w:color w:val="000000"/>
                <w:sz w:val="20"/>
                <w:szCs w:val="20"/>
              </w:rPr>
              <w:t>10</w:t>
            </w:r>
          </w:p>
        </w:tc>
        <w:tc>
          <w:tcPr>
            <w:tcW w:w="1134" w:type="dxa"/>
            <w:vAlign w:val="bottom"/>
          </w:tcPr>
          <w:p w14:paraId="6FF3B152" w14:textId="5475F791" w:rsidR="00897B22" w:rsidRDefault="008D37B9" w:rsidP="009E13AA">
            <w:pPr>
              <w:jc w:val="right"/>
              <w:rPr>
                <w:rFonts w:ascii="Calibri" w:hAnsi="Calibri"/>
                <w:b/>
                <w:bCs/>
                <w:color w:val="000000"/>
                <w:sz w:val="20"/>
                <w:szCs w:val="20"/>
              </w:rPr>
            </w:pPr>
            <w:r>
              <w:rPr>
                <w:rFonts w:ascii="Calibri" w:hAnsi="Calibri"/>
                <w:b/>
                <w:bCs/>
                <w:color w:val="000000"/>
                <w:sz w:val="20"/>
                <w:szCs w:val="20"/>
              </w:rPr>
              <w:t>4</w:t>
            </w:r>
          </w:p>
        </w:tc>
      </w:tr>
      <w:tr w:rsidR="00897B22" w:rsidRPr="00D41589" w14:paraId="494F01F2" w14:textId="77777777" w:rsidTr="009E13AA">
        <w:tc>
          <w:tcPr>
            <w:tcW w:w="6521" w:type="dxa"/>
          </w:tcPr>
          <w:p w14:paraId="12A8C68B" w14:textId="77777777" w:rsidR="00897B22" w:rsidRPr="00D41589" w:rsidRDefault="00897B22" w:rsidP="009E13AA">
            <w:pPr>
              <w:ind w:left="601" w:hanging="567"/>
              <w:rPr>
                <w:sz w:val="20"/>
                <w:szCs w:val="20"/>
              </w:rPr>
            </w:pPr>
            <w:r w:rsidRPr="00D41589">
              <w:rPr>
                <w:rFonts w:cs="Arial"/>
                <w:sz w:val="20"/>
                <w:szCs w:val="20"/>
              </w:rPr>
              <w:t>11.1.5. Podpora vzniku kempu v katastru obce</w:t>
            </w:r>
          </w:p>
        </w:tc>
        <w:tc>
          <w:tcPr>
            <w:tcW w:w="850" w:type="dxa"/>
            <w:vAlign w:val="bottom"/>
          </w:tcPr>
          <w:p w14:paraId="6FD587F4" w14:textId="64C4A795" w:rsidR="00897B22" w:rsidRDefault="003F4D16" w:rsidP="009E13AA">
            <w:pPr>
              <w:jc w:val="right"/>
              <w:rPr>
                <w:rFonts w:ascii="Calibri" w:hAnsi="Calibri"/>
                <w:b/>
                <w:bCs/>
                <w:color w:val="000000"/>
                <w:sz w:val="20"/>
                <w:szCs w:val="20"/>
              </w:rPr>
            </w:pPr>
            <w:r>
              <w:rPr>
                <w:rFonts w:ascii="Calibri" w:hAnsi="Calibri"/>
                <w:b/>
                <w:bCs/>
                <w:color w:val="000000"/>
                <w:sz w:val="20"/>
                <w:szCs w:val="20"/>
              </w:rPr>
              <w:t>2</w:t>
            </w:r>
          </w:p>
        </w:tc>
        <w:tc>
          <w:tcPr>
            <w:tcW w:w="851" w:type="dxa"/>
            <w:vAlign w:val="bottom"/>
          </w:tcPr>
          <w:p w14:paraId="6DCD8417"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9</w:t>
            </w:r>
          </w:p>
        </w:tc>
        <w:tc>
          <w:tcPr>
            <w:tcW w:w="1134" w:type="dxa"/>
            <w:vAlign w:val="bottom"/>
          </w:tcPr>
          <w:p w14:paraId="0051484A" w14:textId="4C570D75" w:rsidR="00897B22" w:rsidRDefault="008D37B9" w:rsidP="009E13AA">
            <w:pPr>
              <w:jc w:val="right"/>
              <w:rPr>
                <w:rFonts w:ascii="Calibri" w:hAnsi="Calibri"/>
                <w:b/>
                <w:bCs/>
                <w:color w:val="000000"/>
                <w:sz w:val="20"/>
                <w:szCs w:val="20"/>
              </w:rPr>
            </w:pPr>
            <w:r>
              <w:rPr>
                <w:rFonts w:ascii="Calibri" w:hAnsi="Calibri"/>
                <w:b/>
                <w:bCs/>
                <w:color w:val="000000"/>
                <w:sz w:val="20"/>
                <w:szCs w:val="20"/>
              </w:rPr>
              <w:t>6</w:t>
            </w:r>
          </w:p>
        </w:tc>
      </w:tr>
      <w:tr w:rsidR="00897B22" w:rsidRPr="00D41589" w14:paraId="068ED18B" w14:textId="77777777" w:rsidTr="009E13AA">
        <w:tc>
          <w:tcPr>
            <w:tcW w:w="6521" w:type="dxa"/>
          </w:tcPr>
          <w:p w14:paraId="770A6A31" w14:textId="77777777" w:rsidR="00897B22" w:rsidRPr="00D41589" w:rsidRDefault="00897B22" w:rsidP="009E13AA">
            <w:pPr>
              <w:ind w:left="601" w:hanging="567"/>
              <w:rPr>
                <w:sz w:val="20"/>
                <w:szCs w:val="20"/>
              </w:rPr>
            </w:pPr>
            <w:r w:rsidRPr="00D41589">
              <w:rPr>
                <w:rFonts w:cs="Arial"/>
                <w:sz w:val="20"/>
                <w:szCs w:val="20"/>
              </w:rPr>
              <w:t>11.1.6. Zlepšení péče o místní turistické cíle a související infrastrukturu (Drábské světničky, Káčov, Zásadka)</w:t>
            </w:r>
          </w:p>
        </w:tc>
        <w:tc>
          <w:tcPr>
            <w:tcW w:w="850" w:type="dxa"/>
            <w:vAlign w:val="bottom"/>
          </w:tcPr>
          <w:p w14:paraId="6598DAC0" w14:textId="17DAA270" w:rsidR="00897B22" w:rsidRDefault="003F4D16"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340CE8D1"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6</w:t>
            </w:r>
          </w:p>
        </w:tc>
        <w:tc>
          <w:tcPr>
            <w:tcW w:w="1134" w:type="dxa"/>
            <w:vAlign w:val="bottom"/>
          </w:tcPr>
          <w:p w14:paraId="6E4C776F" w14:textId="60346A0B" w:rsidR="00897B22" w:rsidRDefault="008D37B9" w:rsidP="009E13AA">
            <w:pPr>
              <w:jc w:val="right"/>
              <w:rPr>
                <w:rFonts w:ascii="Calibri" w:hAnsi="Calibri"/>
                <w:b/>
                <w:bCs/>
                <w:color w:val="000000"/>
                <w:sz w:val="20"/>
                <w:szCs w:val="20"/>
              </w:rPr>
            </w:pPr>
            <w:r>
              <w:rPr>
                <w:rFonts w:ascii="Calibri" w:hAnsi="Calibri"/>
                <w:b/>
                <w:bCs/>
                <w:color w:val="000000"/>
                <w:sz w:val="20"/>
                <w:szCs w:val="20"/>
              </w:rPr>
              <w:t>9</w:t>
            </w:r>
          </w:p>
        </w:tc>
      </w:tr>
      <w:tr w:rsidR="00897B22" w:rsidRPr="00D41589" w14:paraId="79CA1531" w14:textId="77777777" w:rsidTr="009E13AA">
        <w:tc>
          <w:tcPr>
            <w:tcW w:w="6521" w:type="dxa"/>
          </w:tcPr>
          <w:p w14:paraId="30096A7C" w14:textId="77777777" w:rsidR="00897B22" w:rsidRPr="00D41589" w:rsidRDefault="00897B22" w:rsidP="009E13AA">
            <w:pPr>
              <w:ind w:left="601" w:hanging="567"/>
              <w:rPr>
                <w:sz w:val="20"/>
                <w:szCs w:val="20"/>
              </w:rPr>
            </w:pPr>
            <w:r w:rsidRPr="00D41589">
              <w:rPr>
                <w:rFonts w:cs="Arial"/>
                <w:sz w:val="20"/>
                <w:szCs w:val="20"/>
              </w:rPr>
              <w:t>11.1.7. Využití potenciálu cyklostezky Greenway Jizera</w:t>
            </w:r>
          </w:p>
        </w:tc>
        <w:tc>
          <w:tcPr>
            <w:tcW w:w="850" w:type="dxa"/>
            <w:vAlign w:val="bottom"/>
          </w:tcPr>
          <w:p w14:paraId="7446D83B" w14:textId="5ADE339D" w:rsidR="00897B22" w:rsidRDefault="003F4D16"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5CE250AF"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8</w:t>
            </w:r>
          </w:p>
        </w:tc>
        <w:tc>
          <w:tcPr>
            <w:tcW w:w="1134" w:type="dxa"/>
            <w:vAlign w:val="bottom"/>
          </w:tcPr>
          <w:p w14:paraId="713E3026" w14:textId="6AA27EA8" w:rsidR="00897B22" w:rsidRDefault="008D37B9" w:rsidP="009E13AA">
            <w:pPr>
              <w:jc w:val="right"/>
              <w:rPr>
                <w:rFonts w:ascii="Calibri" w:hAnsi="Calibri"/>
                <w:b/>
                <w:bCs/>
                <w:color w:val="000000"/>
                <w:sz w:val="20"/>
                <w:szCs w:val="20"/>
              </w:rPr>
            </w:pPr>
            <w:r>
              <w:rPr>
                <w:rFonts w:ascii="Calibri" w:hAnsi="Calibri"/>
                <w:b/>
                <w:bCs/>
                <w:color w:val="000000"/>
                <w:sz w:val="20"/>
                <w:szCs w:val="20"/>
              </w:rPr>
              <w:t>7</w:t>
            </w:r>
          </w:p>
        </w:tc>
      </w:tr>
      <w:tr w:rsidR="00897B22" w:rsidRPr="00D41589" w14:paraId="54D647CC" w14:textId="77777777" w:rsidTr="009E13AA">
        <w:tc>
          <w:tcPr>
            <w:tcW w:w="6521" w:type="dxa"/>
          </w:tcPr>
          <w:p w14:paraId="589BEE83" w14:textId="77777777" w:rsidR="00897B22" w:rsidRPr="00D41589" w:rsidRDefault="00897B22" w:rsidP="009E1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567"/>
              <w:jc w:val="both"/>
              <w:rPr>
                <w:rFonts w:cs="Arial"/>
                <w:sz w:val="20"/>
                <w:szCs w:val="20"/>
              </w:rPr>
            </w:pPr>
            <w:r w:rsidRPr="00D41589">
              <w:rPr>
                <w:rFonts w:cs="Arial"/>
                <w:sz w:val="20"/>
                <w:szCs w:val="20"/>
              </w:rPr>
              <w:t>12.1.1.  Dobrá správa budov a mobiliáře v majetku města</w:t>
            </w:r>
          </w:p>
        </w:tc>
        <w:tc>
          <w:tcPr>
            <w:tcW w:w="850" w:type="dxa"/>
            <w:vAlign w:val="bottom"/>
          </w:tcPr>
          <w:p w14:paraId="7119FF37" w14:textId="50AAF810" w:rsidR="00897B22" w:rsidRDefault="003F4D16"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0D60C2D7" w14:textId="48CC0572" w:rsidR="00897B22" w:rsidRDefault="003F4D16" w:rsidP="009E13AA">
            <w:pPr>
              <w:jc w:val="right"/>
              <w:rPr>
                <w:rFonts w:ascii="Calibri" w:hAnsi="Calibri"/>
                <w:b/>
                <w:bCs/>
                <w:color w:val="000000"/>
                <w:sz w:val="20"/>
                <w:szCs w:val="20"/>
              </w:rPr>
            </w:pPr>
            <w:r>
              <w:rPr>
                <w:rFonts w:ascii="Calibri" w:hAnsi="Calibri"/>
                <w:b/>
                <w:bCs/>
                <w:color w:val="000000"/>
                <w:sz w:val="20"/>
                <w:szCs w:val="20"/>
              </w:rPr>
              <w:t>7</w:t>
            </w:r>
          </w:p>
        </w:tc>
        <w:tc>
          <w:tcPr>
            <w:tcW w:w="1134" w:type="dxa"/>
            <w:vAlign w:val="bottom"/>
          </w:tcPr>
          <w:p w14:paraId="541F6E46" w14:textId="2ECF29D3" w:rsidR="00897B22" w:rsidRDefault="00ED2955" w:rsidP="009E13AA">
            <w:pPr>
              <w:jc w:val="right"/>
              <w:rPr>
                <w:rFonts w:ascii="Calibri" w:hAnsi="Calibri"/>
                <w:b/>
                <w:bCs/>
                <w:color w:val="000000"/>
                <w:sz w:val="20"/>
                <w:szCs w:val="20"/>
              </w:rPr>
            </w:pPr>
            <w:r>
              <w:rPr>
                <w:rFonts w:ascii="Calibri" w:hAnsi="Calibri"/>
                <w:b/>
                <w:bCs/>
                <w:color w:val="000000"/>
                <w:sz w:val="20"/>
                <w:szCs w:val="20"/>
              </w:rPr>
              <w:t>5</w:t>
            </w:r>
          </w:p>
        </w:tc>
      </w:tr>
      <w:tr w:rsidR="00897B22" w:rsidRPr="00D41589" w14:paraId="2D3D15B7" w14:textId="77777777" w:rsidTr="009E13AA">
        <w:tc>
          <w:tcPr>
            <w:tcW w:w="6521" w:type="dxa"/>
          </w:tcPr>
          <w:p w14:paraId="3B8D4B2E" w14:textId="77777777" w:rsidR="00897B22" w:rsidRPr="00D41589" w:rsidRDefault="00897B22" w:rsidP="009E13AA">
            <w:pPr>
              <w:ind w:left="601" w:hanging="567"/>
              <w:rPr>
                <w:sz w:val="20"/>
                <w:szCs w:val="20"/>
              </w:rPr>
            </w:pPr>
            <w:r w:rsidRPr="00D41589">
              <w:rPr>
                <w:rFonts w:cs="Arial"/>
                <w:sz w:val="20"/>
                <w:szCs w:val="20"/>
              </w:rPr>
              <w:t>12.1.2. Odpovědné hospodaření s městským majetkem</w:t>
            </w:r>
          </w:p>
        </w:tc>
        <w:tc>
          <w:tcPr>
            <w:tcW w:w="850" w:type="dxa"/>
            <w:vAlign w:val="bottom"/>
          </w:tcPr>
          <w:p w14:paraId="3689F708" w14:textId="69798D79" w:rsidR="00897B22" w:rsidRDefault="003F4D16"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65D6C725" w14:textId="593DA7E6" w:rsidR="00897B22" w:rsidRDefault="00ED2955" w:rsidP="009E13AA">
            <w:pPr>
              <w:jc w:val="right"/>
              <w:rPr>
                <w:rFonts w:ascii="Calibri" w:hAnsi="Calibri"/>
                <w:b/>
                <w:bCs/>
                <w:color w:val="000000"/>
                <w:sz w:val="20"/>
                <w:szCs w:val="20"/>
              </w:rPr>
            </w:pPr>
            <w:r>
              <w:rPr>
                <w:rFonts w:ascii="Calibri" w:hAnsi="Calibri"/>
                <w:b/>
                <w:bCs/>
                <w:color w:val="000000"/>
                <w:sz w:val="20"/>
                <w:szCs w:val="20"/>
              </w:rPr>
              <w:t>5</w:t>
            </w:r>
          </w:p>
        </w:tc>
        <w:tc>
          <w:tcPr>
            <w:tcW w:w="1134" w:type="dxa"/>
            <w:vAlign w:val="bottom"/>
          </w:tcPr>
          <w:p w14:paraId="7BA2BD17"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7</w:t>
            </w:r>
          </w:p>
        </w:tc>
      </w:tr>
      <w:tr w:rsidR="00897B22" w:rsidRPr="00D41589" w14:paraId="20D5F10F" w14:textId="77777777" w:rsidTr="009E13AA">
        <w:tc>
          <w:tcPr>
            <w:tcW w:w="6521" w:type="dxa"/>
          </w:tcPr>
          <w:p w14:paraId="1B76D8C9" w14:textId="77777777" w:rsidR="00897B22" w:rsidRPr="00D41589" w:rsidRDefault="00897B22" w:rsidP="009E13AA">
            <w:pPr>
              <w:ind w:left="601" w:hanging="567"/>
              <w:rPr>
                <w:sz w:val="20"/>
                <w:szCs w:val="20"/>
              </w:rPr>
            </w:pPr>
            <w:r w:rsidRPr="00D41589">
              <w:rPr>
                <w:rFonts w:cs="Arial"/>
                <w:sz w:val="20"/>
                <w:szCs w:val="20"/>
              </w:rPr>
              <w:t>12.1.3. Snížení energetické náročnosti provozu budov v majetku města</w:t>
            </w:r>
          </w:p>
        </w:tc>
        <w:tc>
          <w:tcPr>
            <w:tcW w:w="850" w:type="dxa"/>
            <w:vAlign w:val="bottom"/>
          </w:tcPr>
          <w:p w14:paraId="39675F8D" w14:textId="24BAD6D0" w:rsidR="00897B22" w:rsidRDefault="003F4D16"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4DC97778" w14:textId="520027B5" w:rsidR="00897B22" w:rsidRDefault="003F4D16" w:rsidP="009E13AA">
            <w:pPr>
              <w:jc w:val="right"/>
              <w:rPr>
                <w:rFonts w:ascii="Calibri" w:hAnsi="Calibri"/>
                <w:b/>
                <w:bCs/>
                <w:color w:val="000000"/>
                <w:sz w:val="20"/>
                <w:szCs w:val="20"/>
              </w:rPr>
            </w:pPr>
            <w:r>
              <w:rPr>
                <w:rFonts w:ascii="Calibri" w:hAnsi="Calibri"/>
                <w:b/>
                <w:bCs/>
                <w:color w:val="000000"/>
                <w:sz w:val="20"/>
                <w:szCs w:val="20"/>
              </w:rPr>
              <w:t>8</w:t>
            </w:r>
          </w:p>
        </w:tc>
        <w:tc>
          <w:tcPr>
            <w:tcW w:w="1134" w:type="dxa"/>
            <w:vAlign w:val="bottom"/>
          </w:tcPr>
          <w:p w14:paraId="44F908DD" w14:textId="307E3AEF" w:rsidR="00897B22" w:rsidRDefault="00ED2955" w:rsidP="009E13AA">
            <w:pPr>
              <w:jc w:val="right"/>
              <w:rPr>
                <w:rFonts w:ascii="Calibri" w:hAnsi="Calibri"/>
                <w:b/>
                <w:bCs/>
                <w:color w:val="000000"/>
                <w:sz w:val="20"/>
                <w:szCs w:val="20"/>
              </w:rPr>
            </w:pPr>
            <w:r>
              <w:rPr>
                <w:rFonts w:ascii="Calibri" w:hAnsi="Calibri"/>
                <w:b/>
                <w:bCs/>
                <w:color w:val="000000"/>
                <w:sz w:val="20"/>
                <w:szCs w:val="20"/>
              </w:rPr>
              <w:t>4</w:t>
            </w:r>
          </w:p>
        </w:tc>
      </w:tr>
      <w:tr w:rsidR="00897B22" w:rsidRPr="00D41589" w14:paraId="33FB037C" w14:textId="77777777" w:rsidTr="009E13AA">
        <w:tc>
          <w:tcPr>
            <w:tcW w:w="6521" w:type="dxa"/>
          </w:tcPr>
          <w:p w14:paraId="4A8DA012" w14:textId="77777777" w:rsidR="00897B22" w:rsidRPr="00D41589" w:rsidRDefault="00897B22" w:rsidP="009E13AA">
            <w:pPr>
              <w:ind w:left="601" w:hanging="567"/>
              <w:rPr>
                <w:sz w:val="20"/>
                <w:szCs w:val="20"/>
              </w:rPr>
            </w:pPr>
            <w:r w:rsidRPr="00D41589">
              <w:rPr>
                <w:rFonts w:cs="Arial"/>
                <w:sz w:val="20"/>
                <w:szCs w:val="20"/>
              </w:rPr>
              <w:t xml:space="preserve">12.1.4. Odstraňování bariér ve veřejných budovách   </w:t>
            </w:r>
          </w:p>
        </w:tc>
        <w:tc>
          <w:tcPr>
            <w:tcW w:w="850" w:type="dxa"/>
            <w:vAlign w:val="bottom"/>
          </w:tcPr>
          <w:p w14:paraId="3642A14A"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35326A0D" w14:textId="018E159E" w:rsidR="00897B22" w:rsidRDefault="003F4D16" w:rsidP="009E13AA">
            <w:pPr>
              <w:jc w:val="right"/>
              <w:rPr>
                <w:rFonts w:ascii="Calibri" w:hAnsi="Calibri"/>
                <w:b/>
                <w:bCs/>
                <w:color w:val="000000"/>
                <w:sz w:val="20"/>
                <w:szCs w:val="20"/>
              </w:rPr>
            </w:pPr>
            <w:r>
              <w:rPr>
                <w:rFonts w:ascii="Calibri" w:hAnsi="Calibri"/>
                <w:b/>
                <w:bCs/>
                <w:color w:val="000000"/>
                <w:sz w:val="20"/>
                <w:szCs w:val="20"/>
              </w:rPr>
              <w:t>8</w:t>
            </w:r>
          </w:p>
        </w:tc>
        <w:tc>
          <w:tcPr>
            <w:tcW w:w="1134" w:type="dxa"/>
            <w:vAlign w:val="bottom"/>
          </w:tcPr>
          <w:p w14:paraId="6A1B4A37" w14:textId="6EE4ED80" w:rsidR="00897B22" w:rsidRDefault="003F4D16" w:rsidP="009E13AA">
            <w:pPr>
              <w:jc w:val="right"/>
              <w:rPr>
                <w:rFonts w:ascii="Calibri" w:hAnsi="Calibri"/>
                <w:b/>
                <w:bCs/>
                <w:color w:val="000000"/>
                <w:sz w:val="20"/>
                <w:szCs w:val="20"/>
              </w:rPr>
            </w:pPr>
            <w:r>
              <w:rPr>
                <w:rFonts w:ascii="Calibri" w:hAnsi="Calibri"/>
                <w:b/>
                <w:bCs/>
                <w:color w:val="000000"/>
                <w:sz w:val="20"/>
                <w:szCs w:val="20"/>
              </w:rPr>
              <w:t>5</w:t>
            </w:r>
          </w:p>
        </w:tc>
      </w:tr>
      <w:tr w:rsidR="00897B22" w:rsidRPr="00D41589" w14:paraId="66720B38" w14:textId="77777777" w:rsidTr="009E13AA">
        <w:tc>
          <w:tcPr>
            <w:tcW w:w="6521" w:type="dxa"/>
          </w:tcPr>
          <w:p w14:paraId="3FC18E47" w14:textId="77777777" w:rsidR="00897B22" w:rsidRPr="00D41589" w:rsidRDefault="00897B22" w:rsidP="009E13AA">
            <w:pPr>
              <w:ind w:left="601" w:hanging="567"/>
              <w:rPr>
                <w:sz w:val="20"/>
                <w:szCs w:val="20"/>
              </w:rPr>
            </w:pPr>
            <w:r w:rsidRPr="00D41589">
              <w:rPr>
                <w:rFonts w:cs="Arial"/>
                <w:sz w:val="20"/>
                <w:szCs w:val="20"/>
              </w:rPr>
              <w:t>12.2.1. Odborné průběžné vzdělávání pracovníků městského úřadu</w:t>
            </w:r>
          </w:p>
        </w:tc>
        <w:tc>
          <w:tcPr>
            <w:tcW w:w="850" w:type="dxa"/>
            <w:vAlign w:val="bottom"/>
          </w:tcPr>
          <w:p w14:paraId="7F7C18A6" w14:textId="20AC20DF" w:rsidR="00897B22" w:rsidRDefault="003F4D16" w:rsidP="009E13AA">
            <w:pPr>
              <w:jc w:val="right"/>
              <w:rPr>
                <w:rFonts w:ascii="Calibri" w:hAnsi="Calibri"/>
                <w:b/>
                <w:bCs/>
                <w:color w:val="000000"/>
                <w:sz w:val="20"/>
                <w:szCs w:val="20"/>
              </w:rPr>
            </w:pPr>
            <w:r>
              <w:rPr>
                <w:rFonts w:ascii="Calibri" w:hAnsi="Calibri"/>
                <w:b/>
                <w:bCs/>
                <w:color w:val="000000"/>
                <w:sz w:val="20"/>
                <w:szCs w:val="20"/>
              </w:rPr>
              <w:t>1</w:t>
            </w:r>
          </w:p>
        </w:tc>
        <w:tc>
          <w:tcPr>
            <w:tcW w:w="851" w:type="dxa"/>
            <w:vAlign w:val="bottom"/>
          </w:tcPr>
          <w:p w14:paraId="56CA96DC"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4</w:t>
            </w:r>
          </w:p>
        </w:tc>
        <w:tc>
          <w:tcPr>
            <w:tcW w:w="1134" w:type="dxa"/>
            <w:vAlign w:val="bottom"/>
          </w:tcPr>
          <w:p w14:paraId="350A47D2" w14:textId="713B8EFF" w:rsidR="00897B22" w:rsidRDefault="00ED2955" w:rsidP="003F4D16">
            <w:pPr>
              <w:jc w:val="right"/>
              <w:rPr>
                <w:rFonts w:ascii="Calibri" w:hAnsi="Calibri"/>
                <w:b/>
                <w:bCs/>
                <w:color w:val="000000"/>
                <w:sz w:val="20"/>
                <w:szCs w:val="20"/>
              </w:rPr>
            </w:pPr>
            <w:r>
              <w:rPr>
                <w:rFonts w:ascii="Calibri" w:hAnsi="Calibri"/>
                <w:b/>
                <w:bCs/>
                <w:color w:val="000000"/>
                <w:sz w:val="20"/>
                <w:szCs w:val="20"/>
              </w:rPr>
              <w:t>1</w:t>
            </w:r>
            <w:r w:rsidR="003F4D16">
              <w:rPr>
                <w:rFonts w:ascii="Calibri" w:hAnsi="Calibri"/>
                <w:b/>
                <w:bCs/>
                <w:color w:val="000000"/>
                <w:sz w:val="20"/>
                <w:szCs w:val="20"/>
              </w:rPr>
              <w:t>1</w:t>
            </w:r>
          </w:p>
        </w:tc>
      </w:tr>
      <w:tr w:rsidR="00897B22" w:rsidRPr="00D41589" w14:paraId="185D91DD" w14:textId="77777777" w:rsidTr="009E13AA">
        <w:tc>
          <w:tcPr>
            <w:tcW w:w="6521" w:type="dxa"/>
          </w:tcPr>
          <w:p w14:paraId="40254B92" w14:textId="77777777" w:rsidR="00897B22" w:rsidRPr="00D41589" w:rsidRDefault="00897B22" w:rsidP="009E13AA">
            <w:pPr>
              <w:ind w:left="601" w:hanging="567"/>
              <w:rPr>
                <w:sz w:val="20"/>
                <w:szCs w:val="20"/>
              </w:rPr>
            </w:pPr>
            <w:r w:rsidRPr="00D41589">
              <w:rPr>
                <w:rFonts w:cs="Arial"/>
                <w:sz w:val="20"/>
                <w:szCs w:val="20"/>
              </w:rPr>
              <w:t>12.2.2. Zavedení nástrojů e-Governmentu do vnitřních procesů fungování městského úřadu a při vyřizování občanských záležitostí</w:t>
            </w:r>
          </w:p>
        </w:tc>
        <w:tc>
          <w:tcPr>
            <w:tcW w:w="850" w:type="dxa"/>
            <w:vAlign w:val="bottom"/>
          </w:tcPr>
          <w:p w14:paraId="71D0ECEA" w14:textId="687E049C" w:rsidR="00897B22" w:rsidRDefault="003F4D16" w:rsidP="009E13AA">
            <w:pPr>
              <w:jc w:val="right"/>
              <w:rPr>
                <w:rFonts w:ascii="Calibri" w:hAnsi="Calibri"/>
                <w:b/>
                <w:bCs/>
                <w:color w:val="000000"/>
                <w:sz w:val="20"/>
                <w:szCs w:val="20"/>
              </w:rPr>
            </w:pPr>
            <w:r>
              <w:rPr>
                <w:rFonts w:ascii="Calibri" w:hAnsi="Calibri"/>
                <w:b/>
                <w:bCs/>
                <w:color w:val="000000"/>
                <w:sz w:val="20"/>
                <w:szCs w:val="20"/>
              </w:rPr>
              <w:t>4</w:t>
            </w:r>
          </w:p>
        </w:tc>
        <w:tc>
          <w:tcPr>
            <w:tcW w:w="851" w:type="dxa"/>
            <w:vAlign w:val="bottom"/>
          </w:tcPr>
          <w:p w14:paraId="771DB4C8" w14:textId="19490BDF" w:rsidR="00897B22" w:rsidRDefault="00ED2955" w:rsidP="009E13AA">
            <w:pPr>
              <w:jc w:val="right"/>
              <w:rPr>
                <w:rFonts w:ascii="Calibri" w:hAnsi="Calibri"/>
                <w:b/>
                <w:bCs/>
                <w:color w:val="000000"/>
                <w:sz w:val="20"/>
                <w:szCs w:val="20"/>
              </w:rPr>
            </w:pPr>
            <w:r>
              <w:rPr>
                <w:rFonts w:ascii="Calibri" w:hAnsi="Calibri"/>
                <w:b/>
                <w:bCs/>
                <w:color w:val="000000"/>
                <w:sz w:val="20"/>
                <w:szCs w:val="20"/>
              </w:rPr>
              <w:t>8</w:t>
            </w:r>
          </w:p>
        </w:tc>
        <w:tc>
          <w:tcPr>
            <w:tcW w:w="1134" w:type="dxa"/>
            <w:vAlign w:val="bottom"/>
          </w:tcPr>
          <w:p w14:paraId="49AD4C86"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r>
      <w:tr w:rsidR="00897B22" w:rsidRPr="00D41589" w14:paraId="403A7AF7" w14:textId="77777777" w:rsidTr="009E13AA">
        <w:tc>
          <w:tcPr>
            <w:tcW w:w="6521" w:type="dxa"/>
          </w:tcPr>
          <w:p w14:paraId="58B19550" w14:textId="77777777" w:rsidR="00897B22" w:rsidRPr="00D41589" w:rsidRDefault="00897B22" w:rsidP="009E13AA">
            <w:pPr>
              <w:ind w:left="601" w:hanging="567"/>
              <w:rPr>
                <w:sz w:val="20"/>
                <w:szCs w:val="20"/>
              </w:rPr>
            </w:pPr>
            <w:r w:rsidRPr="00D41589">
              <w:rPr>
                <w:rFonts w:cs="Arial"/>
                <w:sz w:val="20"/>
                <w:szCs w:val="20"/>
              </w:rPr>
              <w:t>12.2.3. Podpora samosprávy místních částí</w:t>
            </w:r>
          </w:p>
        </w:tc>
        <w:tc>
          <w:tcPr>
            <w:tcW w:w="850" w:type="dxa"/>
            <w:vAlign w:val="bottom"/>
          </w:tcPr>
          <w:p w14:paraId="2FBA0996" w14:textId="6DAA059F" w:rsidR="00897B22" w:rsidRDefault="003F4D16" w:rsidP="009E13AA">
            <w:pPr>
              <w:jc w:val="right"/>
              <w:rPr>
                <w:rFonts w:ascii="Calibri" w:hAnsi="Calibri"/>
                <w:b/>
                <w:bCs/>
                <w:color w:val="000000"/>
                <w:sz w:val="20"/>
                <w:szCs w:val="20"/>
              </w:rPr>
            </w:pPr>
            <w:r>
              <w:rPr>
                <w:rFonts w:ascii="Calibri" w:hAnsi="Calibri"/>
                <w:b/>
                <w:bCs/>
                <w:color w:val="000000"/>
                <w:sz w:val="20"/>
                <w:szCs w:val="20"/>
              </w:rPr>
              <w:t>3</w:t>
            </w:r>
          </w:p>
        </w:tc>
        <w:tc>
          <w:tcPr>
            <w:tcW w:w="851" w:type="dxa"/>
            <w:vAlign w:val="bottom"/>
          </w:tcPr>
          <w:p w14:paraId="0F0E8C12" w14:textId="4F4E9BC6" w:rsidR="00897B22" w:rsidRDefault="00ED2955" w:rsidP="009E13AA">
            <w:pPr>
              <w:jc w:val="right"/>
              <w:rPr>
                <w:rFonts w:ascii="Calibri" w:hAnsi="Calibri"/>
                <w:b/>
                <w:bCs/>
                <w:color w:val="000000"/>
                <w:sz w:val="20"/>
                <w:szCs w:val="20"/>
              </w:rPr>
            </w:pPr>
            <w:r>
              <w:rPr>
                <w:rFonts w:ascii="Calibri" w:hAnsi="Calibri"/>
                <w:b/>
                <w:bCs/>
                <w:color w:val="000000"/>
                <w:sz w:val="20"/>
                <w:szCs w:val="20"/>
              </w:rPr>
              <w:t>9</w:t>
            </w:r>
          </w:p>
        </w:tc>
        <w:tc>
          <w:tcPr>
            <w:tcW w:w="1134" w:type="dxa"/>
            <w:vAlign w:val="bottom"/>
          </w:tcPr>
          <w:p w14:paraId="3C205A71" w14:textId="48F6D635" w:rsidR="00897B22" w:rsidRDefault="003F4D16" w:rsidP="009E13AA">
            <w:pPr>
              <w:jc w:val="right"/>
              <w:rPr>
                <w:rFonts w:ascii="Calibri" w:hAnsi="Calibri"/>
                <w:b/>
                <w:bCs/>
                <w:color w:val="000000"/>
                <w:sz w:val="20"/>
                <w:szCs w:val="20"/>
              </w:rPr>
            </w:pPr>
            <w:r>
              <w:rPr>
                <w:rFonts w:ascii="Calibri" w:hAnsi="Calibri"/>
                <w:b/>
                <w:bCs/>
                <w:color w:val="000000"/>
                <w:sz w:val="20"/>
                <w:szCs w:val="20"/>
              </w:rPr>
              <w:t>6</w:t>
            </w:r>
          </w:p>
        </w:tc>
      </w:tr>
      <w:tr w:rsidR="00897B22" w:rsidRPr="00D41589" w14:paraId="791D83FD" w14:textId="77777777" w:rsidTr="009E13AA">
        <w:tc>
          <w:tcPr>
            <w:tcW w:w="6521" w:type="dxa"/>
          </w:tcPr>
          <w:p w14:paraId="1E8C2E5F" w14:textId="77777777" w:rsidR="00897B22" w:rsidRPr="00D41589" w:rsidRDefault="00897B22" w:rsidP="009E13AA">
            <w:pPr>
              <w:ind w:left="601" w:hanging="567"/>
              <w:rPr>
                <w:sz w:val="20"/>
                <w:szCs w:val="20"/>
              </w:rPr>
            </w:pPr>
            <w:r w:rsidRPr="00D41589">
              <w:rPr>
                <w:rFonts w:cs="Arial"/>
                <w:sz w:val="20"/>
                <w:szCs w:val="20"/>
              </w:rPr>
              <w:t>12.2.4. Efektivní čerpání dotací a zavedení projektového řízení</w:t>
            </w:r>
          </w:p>
        </w:tc>
        <w:tc>
          <w:tcPr>
            <w:tcW w:w="850" w:type="dxa"/>
            <w:vAlign w:val="bottom"/>
          </w:tcPr>
          <w:p w14:paraId="02DBC7C9" w14:textId="3561685A" w:rsidR="00897B22" w:rsidRDefault="003F4D16" w:rsidP="009E13AA">
            <w:pPr>
              <w:jc w:val="right"/>
              <w:rPr>
                <w:rFonts w:ascii="Calibri" w:hAnsi="Calibri"/>
                <w:b/>
                <w:bCs/>
                <w:color w:val="000000"/>
                <w:sz w:val="20"/>
                <w:szCs w:val="20"/>
              </w:rPr>
            </w:pPr>
            <w:r>
              <w:rPr>
                <w:rFonts w:ascii="Calibri" w:hAnsi="Calibri"/>
                <w:b/>
                <w:bCs/>
                <w:color w:val="000000"/>
                <w:sz w:val="20"/>
                <w:szCs w:val="20"/>
              </w:rPr>
              <w:t>7</w:t>
            </w:r>
          </w:p>
        </w:tc>
        <w:tc>
          <w:tcPr>
            <w:tcW w:w="851" w:type="dxa"/>
            <w:vAlign w:val="bottom"/>
          </w:tcPr>
          <w:p w14:paraId="448C1242" w14:textId="39DDAE1F" w:rsidR="00897B22" w:rsidRDefault="00ED2955" w:rsidP="009E13AA">
            <w:pPr>
              <w:jc w:val="right"/>
              <w:rPr>
                <w:rFonts w:ascii="Calibri" w:hAnsi="Calibri"/>
                <w:b/>
                <w:bCs/>
                <w:color w:val="000000"/>
                <w:sz w:val="20"/>
                <w:szCs w:val="20"/>
              </w:rPr>
            </w:pPr>
            <w:r>
              <w:rPr>
                <w:rFonts w:ascii="Calibri" w:hAnsi="Calibri"/>
                <w:b/>
                <w:bCs/>
                <w:color w:val="000000"/>
                <w:sz w:val="20"/>
                <w:szCs w:val="20"/>
              </w:rPr>
              <w:t>5</w:t>
            </w:r>
          </w:p>
        </w:tc>
        <w:tc>
          <w:tcPr>
            <w:tcW w:w="1134" w:type="dxa"/>
            <w:vAlign w:val="bottom"/>
          </w:tcPr>
          <w:p w14:paraId="4CA53636"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5</w:t>
            </w:r>
          </w:p>
        </w:tc>
      </w:tr>
      <w:tr w:rsidR="00897B22" w:rsidRPr="00D41589" w14:paraId="160E6DBB" w14:textId="77777777" w:rsidTr="009E13AA">
        <w:tc>
          <w:tcPr>
            <w:tcW w:w="6521" w:type="dxa"/>
          </w:tcPr>
          <w:p w14:paraId="7C5D80F6" w14:textId="77777777" w:rsidR="00897B22" w:rsidRPr="00D41589" w:rsidRDefault="00897B22" w:rsidP="009E13AA">
            <w:pPr>
              <w:ind w:left="601" w:hanging="567"/>
              <w:rPr>
                <w:sz w:val="20"/>
                <w:szCs w:val="20"/>
              </w:rPr>
            </w:pPr>
            <w:r w:rsidRPr="00D41589">
              <w:rPr>
                <w:rFonts w:cs="Arial"/>
                <w:sz w:val="20"/>
                <w:szCs w:val="20"/>
              </w:rPr>
              <w:t>12.3.1. Zajištění účinné informovanosti občanů o otázkách rozvoje města a dění na radnici</w:t>
            </w:r>
          </w:p>
        </w:tc>
        <w:tc>
          <w:tcPr>
            <w:tcW w:w="850" w:type="dxa"/>
            <w:vAlign w:val="bottom"/>
          </w:tcPr>
          <w:p w14:paraId="2A29478B" w14:textId="1DF6EF27" w:rsidR="00897B22" w:rsidRDefault="003F4D16" w:rsidP="009E13AA">
            <w:pPr>
              <w:jc w:val="right"/>
              <w:rPr>
                <w:rFonts w:ascii="Calibri" w:hAnsi="Calibri"/>
                <w:b/>
                <w:bCs/>
                <w:color w:val="000000"/>
                <w:sz w:val="20"/>
                <w:szCs w:val="20"/>
              </w:rPr>
            </w:pPr>
            <w:r>
              <w:rPr>
                <w:rFonts w:ascii="Calibri" w:hAnsi="Calibri"/>
                <w:b/>
                <w:bCs/>
                <w:color w:val="000000"/>
                <w:sz w:val="20"/>
                <w:szCs w:val="20"/>
              </w:rPr>
              <w:t>5</w:t>
            </w:r>
          </w:p>
        </w:tc>
        <w:tc>
          <w:tcPr>
            <w:tcW w:w="851" w:type="dxa"/>
            <w:vAlign w:val="bottom"/>
          </w:tcPr>
          <w:p w14:paraId="0CAA61D0"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6</w:t>
            </w:r>
          </w:p>
        </w:tc>
        <w:tc>
          <w:tcPr>
            <w:tcW w:w="1134" w:type="dxa"/>
            <w:vAlign w:val="bottom"/>
          </w:tcPr>
          <w:p w14:paraId="7F771285"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7</w:t>
            </w:r>
          </w:p>
        </w:tc>
      </w:tr>
      <w:tr w:rsidR="00897B22" w:rsidRPr="00D41589" w14:paraId="65C468F9" w14:textId="77777777" w:rsidTr="009E13AA">
        <w:tc>
          <w:tcPr>
            <w:tcW w:w="6521" w:type="dxa"/>
          </w:tcPr>
          <w:p w14:paraId="42946AB0" w14:textId="77777777" w:rsidR="00897B22" w:rsidRPr="00D41589" w:rsidRDefault="00897B22" w:rsidP="009E13AA">
            <w:pPr>
              <w:ind w:left="601" w:hanging="567"/>
              <w:rPr>
                <w:sz w:val="20"/>
                <w:szCs w:val="20"/>
              </w:rPr>
            </w:pPr>
            <w:r w:rsidRPr="00D41589">
              <w:rPr>
                <w:rFonts w:cs="Arial"/>
                <w:sz w:val="20"/>
                <w:szCs w:val="20"/>
              </w:rPr>
              <w:t>12.3.2. Zapojování občanů do plánování a rozhodování</w:t>
            </w:r>
          </w:p>
        </w:tc>
        <w:tc>
          <w:tcPr>
            <w:tcW w:w="850" w:type="dxa"/>
            <w:vAlign w:val="bottom"/>
          </w:tcPr>
          <w:p w14:paraId="52CDADEA" w14:textId="461E31EF" w:rsidR="00897B22" w:rsidRDefault="003F4D16" w:rsidP="009E13AA">
            <w:pPr>
              <w:jc w:val="right"/>
              <w:rPr>
                <w:rFonts w:ascii="Calibri" w:hAnsi="Calibri"/>
                <w:b/>
                <w:bCs/>
                <w:color w:val="000000"/>
                <w:sz w:val="20"/>
                <w:szCs w:val="20"/>
              </w:rPr>
            </w:pPr>
            <w:r>
              <w:rPr>
                <w:rFonts w:ascii="Calibri" w:hAnsi="Calibri"/>
                <w:b/>
                <w:bCs/>
                <w:color w:val="000000"/>
                <w:sz w:val="20"/>
                <w:szCs w:val="20"/>
              </w:rPr>
              <w:t>2</w:t>
            </w:r>
          </w:p>
        </w:tc>
        <w:tc>
          <w:tcPr>
            <w:tcW w:w="851" w:type="dxa"/>
            <w:vAlign w:val="bottom"/>
          </w:tcPr>
          <w:p w14:paraId="3795CAE4" w14:textId="0827731F" w:rsidR="00897B22" w:rsidRDefault="00ED2955" w:rsidP="009E13AA">
            <w:pPr>
              <w:jc w:val="right"/>
              <w:rPr>
                <w:rFonts w:ascii="Calibri" w:hAnsi="Calibri"/>
                <w:b/>
                <w:bCs/>
                <w:color w:val="000000"/>
                <w:sz w:val="20"/>
                <w:szCs w:val="20"/>
              </w:rPr>
            </w:pPr>
            <w:r>
              <w:rPr>
                <w:rFonts w:ascii="Calibri" w:hAnsi="Calibri"/>
                <w:b/>
                <w:bCs/>
                <w:color w:val="000000"/>
                <w:sz w:val="20"/>
                <w:szCs w:val="20"/>
              </w:rPr>
              <w:t>8</w:t>
            </w:r>
          </w:p>
        </w:tc>
        <w:tc>
          <w:tcPr>
            <w:tcW w:w="1134" w:type="dxa"/>
            <w:vAlign w:val="bottom"/>
          </w:tcPr>
          <w:p w14:paraId="0895615A"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6</w:t>
            </w:r>
          </w:p>
        </w:tc>
      </w:tr>
      <w:tr w:rsidR="00897B22" w:rsidRPr="00D41589" w14:paraId="5DEAB3FA" w14:textId="77777777" w:rsidTr="009E13AA">
        <w:tc>
          <w:tcPr>
            <w:tcW w:w="6521" w:type="dxa"/>
          </w:tcPr>
          <w:p w14:paraId="3AFC09E6" w14:textId="77777777" w:rsidR="00897B22" w:rsidRPr="00D41589" w:rsidRDefault="00897B22" w:rsidP="009E13AA">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567"/>
              <w:jc w:val="both"/>
              <w:rPr>
                <w:rFonts w:cs="Arial"/>
                <w:sz w:val="20"/>
                <w:szCs w:val="20"/>
              </w:rPr>
            </w:pPr>
            <w:r w:rsidRPr="00D41589">
              <w:rPr>
                <w:rFonts w:cs="Arial"/>
                <w:sz w:val="20"/>
                <w:szCs w:val="20"/>
              </w:rPr>
              <w:lastRenderedPageBreak/>
              <w:t>12.4.1. Efektivní prosazování zájmů města v Místní akční skupině Český ráj a Střední Pojizeří</w:t>
            </w:r>
          </w:p>
        </w:tc>
        <w:tc>
          <w:tcPr>
            <w:tcW w:w="850" w:type="dxa"/>
            <w:vAlign w:val="bottom"/>
          </w:tcPr>
          <w:p w14:paraId="7214968A" w14:textId="58C237AF" w:rsidR="00897B22" w:rsidRDefault="00ED2955" w:rsidP="009E13AA">
            <w:pPr>
              <w:jc w:val="right"/>
              <w:rPr>
                <w:rFonts w:ascii="Calibri" w:hAnsi="Calibri"/>
                <w:b/>
                <w:bCs/>
                <w:color w:val="000000"/>
                <w:sz w:val="20"/>
                <w:szCs w:val="20"/>
              </w:rPr>
            </w:pPr>
            <w:r>
              <w:rPr>
                <w:rFonts w:ascii="Calibri" w:hAnsi="Calibri"/>
                <w:b/>
                <w:bCs/>
                <w:color w:val="000000"/>
                <w:sz w:val="20"/>
                <w:szCs w:val="20"/>
              </w:rPr>
              <w:t>6</w:t>
            </w:r>
          </w:p>
        </w:tc>
        <w:tc>
          <w:tcPr>
            <w:tcW w:w="851" w:type="dxa"/>
            <w:vAlign w:val="bottom"/>
          </w:tcPr>
          <w:p w14:paraId="1AE0321B"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4</w:t>
            </w:r>
          </w:p>
        </w:tc>
        <w:tc>
          <w:tcPr>
            <w:tcW w:w="1134" w:type="dxa"/>
            <w:vAlign w:val="bottom"/>
          </w:tcPr>
          <w:p w14:paraId="25EF06F5" w14:textId="5B98C66B" w:rsidR="00897B22" w:rsidRDefault="003F4D16" w:rsidP="009E13AA">
            <w:pPr>
              <w:jc w:val="right"/>
              <w:rPr>
                <w:rFonts w:ascii="Calibri" w:hAnsi="Calibri"/>
                <w:b/>
                <w:bCs/>
                <w:color w:val="000000"/>
                <w:sz w:val="20"/>
                <w:szCs w:val="20"/>
              </w:rPr>
            </w:pPr>
            <w:r>
              <w:rPr>
                <w:rFonts w:ascii="Calibri" w:hAnsi="Calibri"/>
                <w:b/>
                <w:bCs/>
                <w:color w:val="000000"/>
                <w:sz w:val="20"/>
                <w:szCs w:val="20"/>
              </w:rPr>
              <w:t>8</w:t>
            </w:r>
          </w:p>
        </w:tc>
      </w:tr>
      <w:tr w:rsidR="00897B22" w:rsidRPr="00D41589" w14:paraId="40B95D8A" w14:textId="77777777" w:rsidTr="009E13AA">
        <w:tc>
          <w:tcPr>
            <w:tcW w:w="6521" w:type="dxa"/>
          </w:tcPr>
          <w:p w14:paraId="100768E5" w14:textId="77777777" w:rsidR="00897B22" w:rsidRPr="00D41589" w:rsidRDefault="00897B22" w:rsidP="009E13AA">
            <w:pPr>
              <w:ind w:left="601" w:hanging="567"/>
              <w:rPr>
                <w:sz w:val="20"/>
                <w:szCs w:val="20"/>
              </w:rPr>
            </w:pPr>
            <w:r w:rsidRPr="00D41589">
              <w:rPr>
                <w:rFonts w:cs="Arial"/>
                <w:sz w:val="20"/>
                <w:szCs w:val="20"/>
              </w:rPr>
              <w:t>12.4.2. Koordinace aktivit a rozvojových záměrů s okolními obcemi a krajem, zejména v oblasti školství, územního plánování, cestovního ruchu a bezpečnosti</w:t>
            </w:r>
          </w:p>
        </w:tc>
        <w:tc>
          <w:tcPr>
            <w:tcW w:w="850" w:type="dxa"/>
            <w:vAlign w:val="bottom"/>
          </w:tcPr>
          <w:p w14:paraId="074FE253" w14:textId="77777777" w:rsidR="00897B22" w:rsidRDefault="00897B22" w:rsidP="009E13AA">
            <w:pPr>
              <w:jc w:val="right"/>
              <w:rPr>
                <w:rFonts w:ascii="Calibri" w:hAnsi="Calibri"/>
                <w:b/>
                <w:bCs/>
                <w:color w:val="000000"/>
                <w:sz w:val="20"/>
                <w:szCs w:val="20"/>
              </w:rPr>
            </w:pPr>
            <w:r>
              <w:rPr>
                <w:rFonts w:ascii="Calibri" w:hAnsi="Calibri"/>
                <w:b/>
                <w:bCs/>
                <w:color w:val="000000"/>
                <w:sz w:val="20"/>
                <w:szCs w:val="20"/>
              </w:rPr>
              <w:t>3</w:t>
            </w:r>
          </w:p>
        </w:tc>
        <w:tc>
          <w:tcPr>
            <w:tcW w:w="851" w:type="dxa"/>
            <w:vAlign w:val="bottom"/>
          </w:tcPr>
          <w:p w14:paraId="1EAA486C" w14:textId="612D4AB2" w:rsidR="00897B22" w:rsidRDefault="00ED2955" w:rsidP="009E13AA">
            <w:pPr>
              <w:jc w:val="right"/>
              <w:rPr>
                <w:rFonts w:ascii="Calibri" w:hAnsi="Calibri"/>
                <w:b/>
                <w:bCs/>
                <w:color w:val="000000"/>
                <w:sz w:val="20"/>
                <w:szCs w:val="20"/>
              </w:rPr>
            </w:pPr>
            <w:r>
              <w:rPr>
                <w:rFonts w:ascii="Calibri" w:hAnsi="Calibri"/>
                <w:b/>
                <w:bCs/>
                <w:color w:val="000000"/>
                <w:sz w:val="20"/>
                <w:szCs w:val="20"/>
              </w:rPr>
              <w:t>6</w:t>
            </w:r>
          </w:p>
        </w:tc>
        <w:tc>
          <w:tcPr>
            <w:tcW w:w="1134" w:type="dxa"/>
            <w:vAlign w:val="bottom"/>
          </w:tcPr>
          <w:p w14:paraId="05A9088B" w14:textId="2DF4A08C" w:rsidR="00897B22" w:rsidRDefault="003F4D16" w:rsidP="009E13AA">
            <w:pPr>
              <w:jc w:val="right"/>
              <w:rPr>
                <w:rFonts w:ascii="Calibri" w:hAnsi="Calibri"/>
                <w:b/>
                <w:bCs/>
                <w:color w:val="000000"/>
                <w:sz w:val="20"/>
                <w:szCs w:val="20"/>
              </w:rPr>
            </w:pPr>
            <w:r>
              <w:rPr>
                <w:rFonts w:ascii="Calibri" w:hAnsi="Calibri"/>
                <w:b/>
                <w:bCs/>
                <w:color w:val="000000"/>
                <w:sz w:val="20"/>
                <w:szCs w:val="20"/>
              </w:rPr>
              <w:t>10</w:t>
            </w:r>
          </w:p>
        </w:tc>
      </w:tr>
    </w:tbl>
    <w:p w14:paraId="43293C96" w14:textId="77777777" w:rsidR="00897B22" w:rsidRDefault="00897B22" w:rsidP="00EF21F9">
      <w:pPr>
        <w:pStyle w:val="Odstavecseseznamem"/>
        <w:autoSpaceDE w:val="0"/>
        <w:autoSpaceDN w:val="0"/>
        <w:adjustRightInd w:val="0"/>
        <w:snapToGrid w:val="0"/>
        <w:spacing w:after="0" w:line="240" w:lineRule="auto"/>
        <w:ind w:left="0"/>
        <w:contextualSpacing w:val="0"/>
        <w:jc w:val="both"/>
      </w:pPr>
    </w:p>
    <w:p w14:paraId="2E882E15" w14:textId="77777777" w:rsidR="00AD19B7" w:rsidRPr="00E912A5" w:rsidRDefault="00AD19B7" w:rsidP="00EF21F9">
      <w:pPr>
        <w:pStyle w:val="Odstavecseseznamem"/>
        <w:autoSpaceDE w:val="0"/>
        <w:autoSpaceDN w:val="0"/>
        <w:adjustRightInd w:val="0"/>
        <w:snapToGrid w:val="0"/>
        <w:spacing w:after="0" w:line="240" w:lineRule="auto"/>
        <w:ind w:left="0"/>
        <w:contextualSpacing w:val="0"/>
        <w:jc w:val="both"/>
      </w:pPr>
    </w:p>
    <w:p w14:paraId="395CA25D" w14:textId="77777777" w:rsidR="00EF21F9" w:rsidRDefault="00EF21F9" w:rsidP="00EF21F9">
      <w:pPr>
        <w:spacing w:after="0" w:line="240" w:lineRule="auto"/>
        <w:jc w:val="both"/>
        <w:rPr>
          <w:rFonts w:cs="Arial"/>
          <w:b/>
          <w:u w:val="single"/>
        </w:rPr>
      </w:pPr>
      <w:bookmarkStart w:id="6" w:name="_Toc394626491"/>
      <w:r w:rsidRPr="00EF21F9">
        <w:rPr>
          <w:rFonts w:cs="Arial"/>
          <w:b/>
          <w:u w:val="single"/>
        </w:rPr>
        <w:t>Monitoring, hodnocení a aktualizace strategie</w:t>
      </w:r>
      <w:bookmarkEnd w:id="6"/>
    </w:p>
    <w:p w14:paraId="31CD8F3F" w14:textId="77777777" w:rsidR="00EF21F9" w:rsidRPr="00EF21F9" w:rsidRDefault="00EF21F9" w:rsidP="00EF21F9">
      <w:pPr>
        <w:spacing w:after="0" w:line="240" w:lineRule="auto"/>
        <w:jc w:val="both"/>
        <w:rPr>
          <w:rFonts w:cs="Arial"/>
          <w:b/>
          <w:u w:val="single"/>
        </w:rPr>
      </w:pPr>
    </w:p>
    <w:p w14:paraId="35FD25F9" w14:textId="77777777" w:rsidR="00EF21F9" w:rsidRPr="00E912A5" w:rsidRDefault="00EF21F9" w:rsidP="00EF21F9">
      <w:pPr>
        <w:spacing w:after="0" w:line="240" w:lineRule="auto"/>
        <w:jc w:val="both"/>
      </w:pPr>
      <w:r w:rsidRPr="00E912A5">
        <w:t xml:space="preserve">Monitoring realizace </w:t>
      </w:r>
      <w:r>
        <w:t>projektů</w:t>
      </w:r>
      <w:r w:rsidRPr="00E912A5">
        <w:t xml:space="preserve"> a celého strategického plánu poskytuje podklady k hodnotícímu procesu. Je nejdůležitější zpětnou vazbou a základním impulsem pro případnou aktualizaci strategického plánu. Hodnocení je průběžné a systematické sledování jevů a procesů a jejich vyhodnocování.</w:t>
      </w:r>
    </w:p>
    <w:p w14:paraId="4BA6A33D" w14:textId="77777777" w:rsidR="00EF21F9" w:rsidRDefault="00EF21F9" w:rsidP="00EF21F9">
      <w:pPr>
        <w:spacing w:after="0" w:line="240" w:lineRule="auto"/>
        <w:jc w:val="both"/>
      </w:pPr>
      <w:r w:rsidRPr="00E912A5">
        <w:t xml:space="preserve">Hodnocení je zaměřeno na realizaci strategického plánu města, na soulad výstupů a výsledků realizace s cíli, opatřeními a aktivitami včetně reálných dopadů realizace na území. Výstupy, výsledky a dopady realizace (definované v procesu akčního plánování) jsou srovnávány se stanovenými aktivitami, opatřeními a cíli pomocí ukazatelů. </w:t>
      </w:r>
    </w:p>
    <w:p w14:paraId="52D13692" w14:textId="77777777" w:rsidR="00EF21F9" w:rsidRPr="00E912A5" w:rsidRDefault="00EF21F9" w:rsidP="00EF21F9">
      <w:pPr>
        <w:spacing w:after="0" w:line="240" w:lineRule="auto"/>
        <w:jc w:val="both"/>
      </w:pPr>
    </w:p>
    <w:p w14:paraId="3F276FF5" w14:textId="77777777" w:rsidR="00EF21F9" w:rsidRDefault="00EF21F9" w:rsidP="00EF21F9">
      <w:pPr>
        <w:spacing w:after="0" w:line="240" w:lineRule="auto"/>
        <w:jc w:val="both"/>
      </w:pPr>
      <w:r w:rsidRPr="00E912A5">
        <w:t xml:space="preserve">Dopad strategického plánu lze sledovat </w:t>
      </w:r>
      <w:r>
        <w:t xml:space="preserve">a hodnotit </w:t>
      </w:r>
      <w:r w:rsidRPr="00E912A5">
        <w:t xml:space="preserve">pomocí </w:t>
      </w:r>
      <w:r>
        <w:t>monitorovacích ukazatelů (</w:t>
      </w:r>
      <w:r w:rsidRPr="00E912A5">
        <w:t>indikátorů</w:t>
      </w:r>
      <w:r>
        <w:t>)</w:t>
      </w:r>
      <w:r w:rsidRPr="00E912A5">
        <w:t xml:space="preserve">. Pravidelné vyhodnocování posunů v naplňování strategie bude probíhat s využitím místně specifických indikátorů, stanovených na úrovni cílů a ukazatelů výstupů a výsledku, definovaných v procesu akčního plánování na úrovni aktivity, resp. </w:t>
      </w:r>
      <w:r>
        <w:t>projektu</w:t>
      </w:r>
      <w:r w:rsidRPr="00E912A5">
        <w:t>. Pro hodnocení strategického plánu n</w:t>
      </w:r>
      <w:r>
        <w:t>a úrovni specifických cílů jsou navrženy tyto</w:t>
      </w:r>
      <w:r w:rsidRPr="00E912A5">
        <w:t xml:space="preserve"> indikátory</w:t>
      </w:r>
      <w:r>
        <w:t>, resp. monitorovací ukazatele:</w:t>
      </w:r>
    </w:p>
    <w:p w14:paraId="66FED993" w14:textId="77777777" w:rsidR="00AD27AF" w:rsidRDefault="00AD27AF" w:rsidP="00EF21F9">
      <w:pPr>
        <w:spacing w:after="0" w:line="240" w:lineRule="auto"/>
        <w:jc w:val="both"/>
      </w:pPr>
    </w:p>
    <w:tbl>
      <w:tblPr>
        <w:tblStyle w:val="Mkatabulky"/>
        <w:tblW w:w="9747" w:type="dxa"/>
        <w:tblLook w:val="04A0" w:firstRow="1" w:lastRow="0" w:firstColumn="1" w:lastColumn="0" w:noHBand="0" w:noVBand="1"/>
      </w:tblPr>
      <w:tblGrid>
        <w:gridCol w:w="857"/>
        <w:gridCol w:w="2370"/>
        <w:gridCol w:w="6520"/>
      </w:tblGrid>
      <w:tr w:rsidR="00AD27AF" w:rsidRPr="008A47A6" w14:paraId="74F3F32D" w14:textId="77777777" w:rsidTr="00AD27AF">
        <w:trPr>
          <w:cantSplit/>
          <w:trHeight w:val="368"/>
        </w:trPr>
        <w:tc>
          <w:tcPr>
            <w:tcW w:w="857" w:type="dxa"/>
          </w:tcPr>
          <w:p w14:paraId="59EDD8DB" w14:textId="77777777" w:rsidR="00AD27AF" w:rsidRPr="008A47A6" w:rsidRDefault="00AD27AF" w:rsidP="00AD27AF">
            <w:pPr>
              <w:jc w:val="center"/>
              <w:rPr>
                <w:b/>
                <w:sz w:val="20"/>
                <w:szCs w:val="20"/>
              </w:rPr>
            </w:pPr>
            <w:r w:rsidRPr="008A47A6">
              <w:rPr>
                <w:b/>
                <w:sz w:val="20"/>
                <w:szCs w:val="20"/>
              </w:rPr>
              <w:t>Priorita</w:t>
            </w:r>
          </w:p>
          <w:p w14:paraId="14A53E73" w14:textId="77777777" w:rsidR="00AD27AF" w:rsidRPr="008A47A6" w:rsidRDefault="00AD27AF" w:rsidP="00AD27AF">
            <w:pPr>
              <w:jc w:val="center"/>
              <w:rPr>
                <w:b/>
                <w:sz w:val="20"/>
                <w:szCs w:val="20"/>
              </w:rPr>
            </w:pPr>
          </w:p>
        </w:tc>
        <w:tc>
          <w:tcPr>
            <w:tcW w:w="2370" w:type="dxa"/>
          </w:tcPr>
          <w:p w14:paraId="2259830B" w14:textId="77777777" w:rsidR="00AD27AF" w:rsidRPr="008A47A6" w:rsidRDefault="00AD27AF" w:rsidP="00AD27AF">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sz w:val="20"/>
                <w:szCs w:val="20"/>
              </w:rPr>
            </w:pPr>
            <w:r w:rsidRPr="008A47A6">
              <w:rPr>
                <w:rFonts w:cs="Times New Roman"/>
                <w:b/>
                <w:sz w:val="20"/>
                <w:szCs w:val="20"/>
              </w:rPr>
              <w:t>Cíl</w:t>
            </w:r>
          </w:p>
          <w:p w14:paraId="5F04F87D" w14:textId="77777777" w:rsidR="00AD27AF" w:rsidRPr="008A47A6" w:rsidRDefault="00AD27AF" w:rsidP="00AD27AF">
            <w:pPr>
              <w:rPr>
                <w:b/>
                <w:sz w:val="20"/>
                <w:szCs w:val="20"/>
              </w:rPr>
            </w:pPr>
          </w:p>
        </w:tc>
        <w:tc>
          <w:tcPr>
            <w:tcW w:w="6520" w:type="dxa"/>
          </w:tcPr>
          <w:p w14:paraId="5CBDB5CA" w14:textId="77777777" w:rsidR="00AD27AF" w:rsidRPr="008A47A6" w:rsidRDefault="00AD27AF" w:rsidP="00AD27AF">
            <w:pPr>
              <w:rPr>
                <w:b/>
                <w:sz w:val="20"/>
                <w:szCs w:val="20"/>
              </w:rPr>
            </w:pPr>
            <w:r w:rsidRPr="008A47A6">
              <w:rPr>
                <w:b/>
                <w:sz w:val="20"/>
                <w:szCs w:val="20"/>
              </w:rPr>
              <w:t>Monitorovací ukazatele</w:t>
            </w:r>
          </w:p>
        </w:tc>
      </w:tr>
      <w:tr w:rsidR="00AD27AF" w:rsidRPr="008A47A6" w14:paraId="2A4FBB47" w14:textId="77777777" w:rsidTr="00AD27AF">
        <w:trPr>
          <w:cantSplit/>
          <w:trHeight w:val="1134"/>
        </w:trPr>
        <w:tc>
          <w:tcPr>
            <w:tcW w:w="857" w:type="dxa"/>
            <w:textDirection w:val="btLr"/>
          </w:tcPr>
          <w:p w14:paraId="4DC4FBA9" w14:textId="77777777" w:rsidR="00AD27AF" w:rsidRPr="008A47A6" w:rsidRDefault="00AD27AF" w:rsidP="00AD27AF">
            <w:pPr>
              <w:ind w:left="113" w:right="113"/>
              <w:jc w:val="center"/>
              <w:rPr>
                <w:sz w:val="20"/>
                <w:szCs w:val="20"/>
              </w:rPr>
            </w:pPr>
            <w:r w:rsidRPr="008A47A6">
              <w:rPr>
                <w:sz w:val="20"/>
                <w:szCs w:val="20"/>
              </w:rPr>
              <w:t>1. Bydlení</w:t>
            </w:r>
          </w:p>
        </w:tc>
        <w:tc>
          <w:tcPr>
            <w:tcW w:w="2370" w:type="dxa"/>
          </w:tcPr>
          <w:p w14:paraId="18F7550B" w14:textId="77777777" w:rsidR="00AD27AF" w:rsidRDefault="00AD27AF" w:rsidP="00AD27AF">
            <w:pPr>
              <w:rPr>
                <w:rFonts w:cs="Times New Roman"/>
                <w:sz w:val="20"/>
                <w:szCs w:val="20"/>
              </w:rPr>
            </w:pPr>
            <w:r w:rsidRPr="008A47A6">
              <w:rPr>
                <w:rFonts w:cs="Times New Roman"/>
                <w:sz w:val="20"/>
                <w:szCs w:val="20"/>
              </w:rPr>
              <w:t>1.1. Zlepšit nabídku bydlení</w:t>
            </w:r>
          </w:p>
          <w:p w14:paraId="638647E2" w14:textId="77777777" w:rsidR="00AD27AF" w:rsidRDefault="00AD27AF" w:rsidP="00AD27AF">
            <w:pPr>
              <w:rPr>
                <w:sz w:val="20"/>
                <w:szCs w:val="20"/>
              </w:rPr>
            </w:pPr>
          </w:p>
          <w:p w14:paraId="31808E7B" w14:textId="77777777" w:rsidR="00AD27AF" w:rsidRPr="00AD27AF" w:rsidRDefault="00AD27AF" w:rsidP="00AD27AF">
            <w:pPr>
              <w:rPr>
                <w:i/>
                <w:color w:val="FF0000"/>
                <w:sz w:val="20"/>
                <w:szCs w:val="20"/>
              </w:rPr>
            </w:pPr>
            <w:r w:rsidRPr="00AD27AF">
              <w:rPr>
                <w:i/>
                <w:color w:val="FF0000"/>
                <w:sz w:val="20"/>
                <w:szCs w:val="20"/>
              </w:rPr>
              <w:t xml:space="preserve"> </w:t>
            </w:r>
          </w:p>
        </w:tc>
        <w:tc>
          <w:tcPr>
            <w:tcW w:w="6520" w:type="dxa"/>
          </w:tcPr>
          <w:p w14:paraId="2BE6D54F" w14:textId="77777777" w:rsidR="00AD27AF" w:rsidRPr="008A47A6" w:rsidRDefault="00AD27AF" w:rsidP="00EF21F9">
            <w:pPr>
              <w:pStyle w:val="Odstavecseseznamem"/>
              <w:numPr>
                <w:ilvl w:val="0"/>
                <w:numId w:val="18"/>
              </w:numPr>
              <w:rPr>
                <w:rFonts w:eastAsiaTheme="minorHAnsi" w:cs="Helvetica"/>
                <w:sz w:val="20"/>
                <w:szCs w:val="20"/>
                <w:lang w:eastAsia="en-US"/>
              </w:rPr>
            </w:pPr>
            <w:r w:rsidRPr="008A47A6">
              <w:rPr>
                <w:rFonts w:eastAsiaTheme="minorHAnsi" w:cs="Helvetica"/>
                <w:sz w:val="20"/>
                <w:szCs w:val="20"/>
                <w:lang w:eastAsia="en-US"/>
              </w:rPr>
              <w:t xml:space="preserve">Počet nových bytů (sledovat lze i v různých kategoriích, např. sociální byty, startovací byty) </w:t>
            </w:r>
          </w:p>
          <w:p w14:paraId="5191FC42" w14:textId="77777777" w:rsidR="00AD27AF" w:rsidRPr="008A47A6" w:rsidRDefault="00AD27AF" w:rsidP="00EF21F9">
            <w:pPr>
              <w:pStyle w:val="Odstavecseseznamem"/>
              <w:numPr>
                <w:ilvl w:val="0"/>
                <w:numId w:val="18"/>
              </w:numPr>
              <w:rPr>
                <w:rFonts w:eastAsiaTheme="minorHAnsi" w:cs="Helvetica"/>
                <w:sz w:val="20"/>
                <w:szCs w:val="20"/>
                <w:lang w:eastAsia="en-US"/>
              </w:rPr>
            </w:pPr>
            <w:r w:rsidRPr="008A47A6">
              <w:rPr>
                <w:rFonts w:eastAsiaTheme="minorHAnsi" w:cs="Helvetica"/>
                <w:sz w:val="20"/>
                <w:szCs w:val="20"/>
                <w:lang w:eastAsia="en-US"/>
              </w:rPr>
              <w:t xml:space="preserve">Počet sociálních bytů v majetku města určených pro domácnosti s nízkými příjmy </w:t>
            </w:r>
          </w:p>
          <w:p w14:paraId="68875188" w14:textId="77777777" w:rsidR="00AD27AF" w:rsidRPr="008A47A6" w:rsidRDefault="00AD27AF" w:rsidP="00EF21F9">
            <w:pPr>
              <w:pStyle w:val="Odstavecseseznamem"/>
              <w:numPr>
                <w:ilvl w:val="0"/>
                <w:numId w:val="18"/>
              </w:numPr>
              <w:rPr>
                <w:rFonts w:eastAsiaTheme="minorHAnsi" w:cs="Helvetica"/>
                <w:sz w:val="20"/>
                <w:szCs w:val="20"/>
                <w:lang w:eastAsia="en-US"/>
              </w:rPr>
            </w:pPr>
            <w:r w:rsidRPr="008A47A6">
              <w:rPr>
                <w:rFonts w:eastAsiaTheme="minorHAnsi" w:cs="Helvetica"/>
                <w:sz w:val="20"/>
                <w:szCs w:val="20"/>
                <w:lang w:eastAsia="en-US"/>
              </w:rPr>
              <w:t xml:space="preserve">Počet provedených rekonstrukcí stávajících objektů sociálního bydlení </w:t>
            </w:r>
          </w:p>
        </w:tc>
      </w:tr>
      <w:tr w:rsidR="00AD27AF" w:rsidRPr="008A47A6" w14:paraId="275D693D" w14:textId="77777777" w:rsidTr="00AD27AF">
        <w:tc>
          <w:tcPr>
            <w:tcW w:w="857" w:type="dxa"/>
            <w:vMerge w:val="restart"/>
            <w:textDirection w:val="btLr"/>
          </w:tcPr>
          <w:p w14:paraId="4FD069B6" w14:textId="77777777" w:rsidR="00AD27AF" w:rsidRPr="008A47A6" w:rsidRDefault="00AD27AF" w:rsidP="00AD27AF">
            <w:pPr>
              <w:ind w:left="113" w:right="113"/>
              <w:jc w:val="center"/>
              <w:rPr>
                <w:sz w:val="20"/>
                <w:szCs w:val="20"/>
              </w:rPr>
            </w:pPr>
            <w:r w:rsidRPr="008A47A6">
              <w:rPr>
                <w:sz w:val="20"/>
                <w:szCs w:val="20"/>
              </w:rPr>
              <w:t>2. Sociální a zdravotní infrastruktura a služby, bezpečnost</w:t>
            </w:r>
          </w:p>
        </w:tc>
        <w:tc>
          <w:tcPr>
            <w:tcW w:w="2370" w:type="dxa"/>
          </w:tcPr>
          <w:p w14:paraId="09743992" w14:textId="77777777" w:rsidR="00AD27AF" w:rsidRPr="008A47A6" w:rsidRDefault="00AD27AF" w:rsidP="00AD27AF">
            <w:pPr>
              <w:rPr>
                <w:rFonts w:cs="Times New Roman"/>
                <w:sz w:val="20"/>
                <w:szCs w:val="20"/>
              </w:rPr>
            </w:pPr>
            <w:r w:rsidRPr="008A47A6">
              <w:rPr>
                <w:rFonts w:cs="Times New Roman"/>
                <w:sz w:val="20"/>
                <w:szCs w:val="20"/>
              </w:rPr>
              <w:t>2.1.</w:t>
            </w:r>
            <w:r w:rsidRPr="008A47A6">
              <w:rPr>
                <w:sz w:val="20"/>
                <w:szCs w:val="20"/>
              </w:rPr>
              <w:t xml:space="preserve"> Zajistit sociální služby obyvatelům města s ohledem na jejich potřeby</w:t>
            </w:r>
          </w:p>
        </w:tc>
        <w:tc>
          <w:tcPr>
            <w:tcW w:w="6520" w:type="dxa"/>
          </w:tcPr>
          <w:p w14:paraId="4AD15055" w14:textId="77777777" w:rsidR="00AD27AF" w:rsidRPr="008A47A6" w:rsidRDefault="00AD27AF" w:rsidP="00EF21F9">
            <w:pPr>
              <w:pStyle w:val="Odstavecseseznamem"/>
              <w:numPr>
                <w:ilvl w:val="0"/>
                <w:numId w:val="18"/>
              </w:numPr>
              <w:rPr>
                <w:rFonts w:eastAsiaTheme="minorHAnsi" w:cs="Helvetica"/>
                <w:sz w:val="20"/>
                <w:szCs w:val="20"/>
                <w:lang w:eastAsia="en-US"/>
              </w:rPr>
            </w:pPr>
            <w:r w:rsidRPr="008A47A6">
              <w:rPr>
                <w:rFonts w:eastAsiaTheme="minorHAnsi" w:cs="Helvetica"/>
                <w:sz w:val="20"/>
                <w:szCs w:val="20"/>
                <w:lang w:eastAsia="en-US"/>
              </w:rPr>
              <w:t>Míra naplňování KPSS</w:t>
            </w:r>
          </w:p>
          <w:p w14:paraId="5B03B2DB" w14:textId="77777777" w:rsidR="00AD27AF" w:rsidRPr="008A47A6" w:rsidRDefault="00AD27AF" w:rsidP="00EF21F9">
            <w:pPr>
              <w:pStyle w:val="Odstavecseseznamem"/>
              <w:numPr>
                <w:ilvl w:val="0"/>
                <w:numId w:val="18"/>
              </w:numPr>
              <w:rPr>
                <w:rFonts w:eastAsiaTheme="minorHAnsi" w:cs="Helvetica"/>
                <w:sz w:val="20"/>
                <w:szCs w:val="20"/>
                <w:lang w:eastAsia="en-US"/>
              </w:rPr>
            </w:pPr>
            <w:r w:rsidRPr="008A47A6">
              <w:rPr>
                <w:rFonts w:eastAsiaTheme="minorHAnsi" w:cs="Helvetica"/>
                <w:sz w:val="20"/>
                <w:szCs w:val="20"/>
                <w:lang w:eastAsia="en-US"/>
              </w:rPr>
              <w:t>Počet (nových) poskytovatelů služeb</w:t>
            </w:r>
          </w:p>
          <w:p w14:paraId="37F15D91" w14:textId="77777777" w:rsidR="00AD27AF" w:rsidRPr="008A47A6" w:rsidRDefault="00AD27AF" w:rsidP="00EF21F9">
            <w:pPr>
              <w:pStyle w:val="Odstavecseseznamem"/>
              <w:numPr>
                <w:ilvl w:val="0"/>
                <w:numId w:val="18"/>
              </w:numPr>
              <w:rPr>
                <w:rFonts w:eastAsiaTheme="minorHAnsi" w:cs="Helvetica"/>
                <w:sz w:val="20"/>
                <w:szCs w:val="20"/>
                <w:lang w:eastAsia="en-US"/>
              </w:rPr>
            </w:pPr>
            <w:r w:rsidRPr="008A47A6">
              <w:rPr>
                <w:rFonts w:eastAsiaTheme="minorHAnsi" w:cs="Helvetica"/>
                <w:sz w:val="20"/>
                <w:szCs w:val="20"/>
                <w:lang w:eastAsia="en-US"/>
              </w:rPr>
              <w:t>Nabídka různých typů sociálních služeb</w:t>
            </w:r>
          </w:p>
          <w:p w14:paraId="419F4DA1" w14:textId="77777777" w:rsidR="00AD27AF" w:rsidRPr="008A47A6" w:rsidRDefault="00AD27AF" w:rsidP="00EF21F9">
            <w:pPr>
              <w:pStyle w:val="Default"/>
              <w:numPr>
                <w:ilvl w:val="0"/>
                <w:numId w:val="18"/>
              </w:numPr>
              <w:rPr>
                <w:rFonts w:asciiTheme="minorHAnsi" w:eastAsiaTheme="minorHAnsi" w:hAnsiTheme="minorHAnsi" w:cs="Helvetica"/>
                <w:color w:val="auto"/>
                <w:sz w:val="20"/>
                <w:szCs w:val="20"/>
              </w:rPr>
            </w:pPr>
            <w:r w:rsidRPr="008A47A6">
              <w:rPr>
                <w:rFonts w:asciiTheme="minorHAnsi" w:eastAsiaTheme="minorHAnsi" w:hAnsiTheme="minorHAnsi" w:cs="Helvetica"/>
                <w:color w:val="auto"/>
                <w:sz w:val="20"/>
                <w:szCs w:val="20"/>
              </w:rPr>
              <w:t xml:space="preserve">Kapacita a skladba jednotlivých sociálních služeb pro seniory </w:t>
            </w:r>
          </w:p>
          <w:p w14:paraId="1771FE0B" w14:textId="77777777" w:rsidR="00AD27AF" w:rsidRPr="008A47A6" w:rsidRDefault="00AD27AF" w:rsidP="00EF21F9">
            <w:pPr>
              <w:pStyle w:val="Default"/>
              <w:numPr>
                <w:ilvl w:val="0"/>
                <w:numId w:val="18"/>
              </w:numPr>
              <w:rPr>
                <w:rFonts w:asciiTheme="minorHAnsi" w:eastAsiaTheme="minorHAnsi" w:hAnsiTheme="minorHAnsi" w:cs="Helvetica"/>
                <w:color w:val="auto"/>
                <w:sz w:val="20"/>
                <w:szCs w:val="20"/>
              </w:rPr>
            </w:pPr>
            <w:r w:rsidRPr="008A47A6">
              <w:rPr>
                <w:rFonts w:asciiTheme="minorHAnsi" w:eastAsiaTheme="minorHAnsi" w:hAnsiTheme="minorHAnsi" w:cs="Helvetica"/>
                <w:color w:val="auto"/>
                <w:sz w:val="20"/>
                <w:szCs w:val="20"/>
              </w:rPr>
              <w:t xml:space="preserve">Soulad se standardy kvality poskytování sociálních služeb </w:t>
            </w:r>
          </w:p>
          <w:p w14:paraId="0B2BBCB3" w14:textId="77777777" w:rsidR="00AD27AF" w:rsidRPr="008A47A6" w:rsidRDefault="00AD27AF" w:rsidP="00EF21F9">
            <w:pPr>
              <w:pStyle w:val="Default"/>
              <w:numPr>
                <w:ilvl w:val="0"/>
                <w:numId w:val="18"/>
              </w:numPr>
              <w:rPr>
                <w:rFonts w:asciiTheme="minorHAnsi" w:eastAsiaTheme="minorHAnsi" w:hAnsiTheme="minorHAnsi" w:cs="Helvetica"/>
                <w:color w:val="auto"/>
                <w:sz w:val="20"/>
                <w:szCs w:val="20"/>
              </w:rPr>
            </w:pPr>
            <w:r w:rsidRPr="008A47A6">
              <w:rPr>
                <w:rFonts w:asciiTheme="minorHAnsi" w:eastAsiaTheme="minorHAnsi" w:hAnsiTheme="minorHAnsi" w:cs="Helvetica"/>
                <w:color w:val="auto"/>
                <w:sz w:val="20"/>
                <w:szCs w:val="20"/>
              </w:rPr>
              <w:t>Míra spokojenosti uživatelů s různými typy sociálních služeb</w:t>
            </w:r>
          </w:p>
          <w:p w14:paraId="27F2C432" w14:textId="77777777" w:rsidR="00AD27AF" w:rsidRPr="008A47A6" w:rsidRDefault="00AD27AF" w:rsidP="00EF21F9">
            <w:pPr>
              <w:pStyle w:val="Default"/>
              <w:numPr>
                <w:ilvl w:val="0"/>
                <w:numId w:val="18"/>
              </w:numPr>
              <w:rPr>
                <w:rFonts w:asciiTheme="minorHAnsi" w:eastAsiaTheme="minorHAnsi" w:hAnsiTheme="minorHAnsi" w:cs="Helvetica"/>
                <w:color w:val="auto"/>
                <w:sz w:val="20"/>
                <w:szCs w:val="20"/>
              </w:rPr>
            </w:pPr>
            <w:r w:rsidRPr="008A47A6">
              <w:rPr>
                <w:rFonts w:asciiTheme="minorHAnsi" w:eastAsiaTheme="minorHAnsi" w:hAnsiTheme="minorHAnsi" w:cs="Helvetica"/>
                <w:color w:val="auto"/>
                <w:sz w:val="20"/>
                <w:szCs w:val="20"/>
              </w:rPr>
              <w:t>Výdaje na 1 uživatele sociálních služeb podle jednotlivých poskytovatelů</w:t>
            </w:r>
          </w:p>
        </w:tc>
      </w:tr>
      <w:tr w:rsidR="00AD27AF" w:rsidRPr="008A47A6" w14:paraId="023BD9EC" w14:textId="77777777" w:rsidTr="00AD27AF">
        <w:tc>
          <w:tcPr>
            <w:tcW w:w="857" w:type="dxa"/>
            <w:vMerge/>
            <w:textDirection w:val="btLr"/>
          </w:tcPr>
          <w:p w14:paraId="459B100B" w14:textId="77777777" w:rsidR="00AD27AF" w:rsidRPr="008A47A6" w:rsidRDefault="00AD27AF" w:rsidP="00AD27AF">
            <w:pPr>
              <w:ind w:left="113" w:right="113"/>
              <w:jc w:val="center"/>
              <w:rPr>
                <w:sz w:val="20"/>
                <w:szCs w:val="20"/>
              </w:rPr>
            </w:pPr>
          </w:p>
        </w:tc>
        <w:tc>
          <w:tcPr>
            <w:tcW w:w="2370" w:type="dxa"/>
          </w:tcPr>
          <w:p w14:paraId="68C34964" w14:textId="77777777" w:rsidR="00AD27AF" w:rsidRPr="008A47A6" w:rsidRDefault="00AD27AF" w:rsidP="00AD27AF">
            <w:pPr>
              <w:rPr>
                <w:sz w:val="20"/>
                <w:szCs w:val="20"/>
              </w:rPr>
            </w:pPr>
            <w:r w:rsidRPr="008A47A6">
              <w:rPr>
                <w:rFonts w:cs="Times New Roman"/>
                <w:sz w:val="20"/>
                <w:szCs w:val="20"/>
              </w:rPr>
              <w:t>2.2.</w:t>
            </w:r>
            <w:r w:rsidRPr="008A47A6">
              <w:rPr>
                <w:sz w:val="20"/>
                <w:szCs w:val="20"/>
              </w:rPr>
              <w:t xml:space="preserve"> Zajistit dostupnou zdravotní péči ve městě</w:t>
            </w:r>
          </w:p>
        </w:tc>
        <w:tc>
          <w:tcPr>
            <w:tcW w:w="6520" w:type="dxa"/>
          </w:tcPr>
          <w:p w14:paraId="26E3618A" w14:textId="77777777" w:rsidR="00AD27AF" w:rsidRPr="008A47A6" w:rsidRDefault="00AD27AF" w:rsidP="00EF21F9">
            <w:pPr>
              <w:pStyle w:val="Odstavecseseznamem"/>
              <w:numPr>
                <w:ilvl w:val="0"/>
                <w:numId w:val="19"/>
              </w:numPr>
              <w:rPr>
                <w:rFonts w:eastAsiaTheme="minorHAnsi" w:cs="Helvetica"/>
                <w:sz w:val="20"/>
                <w:szCs w:val="20"/>
                <w:lang w:eastAsia="en-US"/>
              </w:rPr>
            </w:pPr>
            <w:r w:rsidRPr="008A47A6">
              <w:rPr>
                <w:rFonts w:eastAsiaTheme="minorHAnsi" w:cs="Helvetica"/>
                <w:sz w:val="20"/>
                <w:szCs w:val="20"/>
                <w:lang w:eastAsia="en-US"/>
              </w:rPr>
              <w:t xml:space="preserve">Počet osob na stomatologa </w:t>
            </w:r>
          </w:p>
          <w:p w14:paraId="7C21A74C" w14:textId="77777777" w:rsidR="00AD27AF" w:rsidRPr="008A47A6" w:rsidRDefault="00AD27AF" w:rsidP="00EF21F9">
            <w:pPr>
              <w:pStyle w:val="Odstavecseseznamem"/>
              <w:numPr>
                <w:ilvl w:val="0"/>
                <w:numId w:val="19"/>
              </w:numPr>
              <w:rPr>
                <w:rFonts w:eastAsiaTheme="minorHAnsi" w:cs="Helvetica"/>
                <w:sz w:val="20"/>
                <w:szCs w:val="20"/>
                <w:lang w:eastAsia="en-US"/>
              </w:rPr>
            </w:pPr>
            <w:r w:rsidRPr="008A47A6">
              <w:rPr>
                <w:rFonts w:eastAsiaTheme="minorHAnsi" w:cs="Helvetica"/>
                <w:sz w:val="20"/>
                <w:szCs w:val="20"/>
                <w:lang w:eastAsia="en-US"/>
              </w:rPr>
              <w:t xml:space="preserve">Počet osob na praktického lékaře </w:t>
            </w:r>
          </w:p>
          <w:p w14:paraId="321C0958" w14:textId="77777777" w:rsidR="00AD27AF" w:rsidRPr="008A47A6" w:rsidRDefault="00AD27AF" w:rsidP="00EF21F9">
            <w:pPr>
              <w:pStyle w:val="Odstavecseseznamem"/>
              <w:numPr>
                <w:ilvl w:val="0"/>
                <w:numId w:val="19"/>
              </w:numPr>
              <w:rPr>
                <w:rFonts w:eastAsiaTheme="minorHAnsi" w:cs="Helvetica"/>
                <w:sz w:val="20"/>
                <w:szCs w:val="20"/>
                <w:lang w:eastAsia="en-US"/>
              </w:rPr>
            </w:pPr>
            <w:r w:rsidRPr="008A47A6">
              <w:rPr>
                <w:rFonts w:eastAsiaTheme="minorHAnsi" w:cs="Helvetica"/>
                <w:sz w:val="20"/>
                <w:szCs w:val="20"/>
                <w:lang w:eastAsia="en-US"/>
              </w:rPr>
              <w:t xml:space="preserve">Počet osob na odborného lékaře </w:t>
            </w:r>
          </w:p>
          <w:p w14:paraId="789F3CD2" w14:textId="77777777" w:rsidR="00AD27AF" w:rsidRPr="008A47A6" w:rsidRDefault="00AD27AF" w:rsidP="00EF21F9">
            <w:pPr>
              <w:pStyle w:val="Odstavecseseznamem"/>
              <w:numPr>
                <w:ilvl w:val="0"/>
                <w:numId w:val="19"/>
              </w:numPr>
              <w:rPr>
                <w:rFonts w:eastAsiaTheme="minorHAnsi" w:cs="Helvetica"/>
                <w:sz w:val="20"/>
                <w:szCs w:val="20"/>
                <w:lang w:eastAsia="en-US"/>
              </w:rPr>
            </w:pPr>
            <w:r w:rsidRPr="008A47A6">
              <w:rPr>
                <w:rFonts w:eastAsiaTheme="minorHAnsi" w:cs="Helvetica"/>
                <w:sz w:val="20"/>
                <w:szCs w:val="20"/>
                <w:lang w:eastAsia="en-US"/>
              </w:rPr>
              <w:t xml:space="preserve">Dostupnost zdravotnických zařízení na území města </w:t>
            </w:r>
          </w:p>
          <w:p w14:paraId="0FED4BEA" w14:textId="77777777" w:rsidR="00AD27AF" w:rsidRPr="008A47A6" w:rsidRDefault="00AD27AF" w:rsidP="00EF21F9">
            <w:pPr>
              <w:pStyle w:val="Odstavecseseznamem"/>
              <w:numPr>
                <w:ilvl w:val="0"/>
                <w:numId w:val="19"/>
              </w:numPr>
              <w:rPr>
                <w:rFonts w:eastAsiaTheme="minorHAnsi" w:cs="Helvetica"/>
                <w:sz w:val="20"/>
                <w:szCs w:val="20"/>
                <w:lang w:eastAsia="en-US"/>
              </w:rPr>
            </w:pPr>
            <w:r w:rsidRPr="008A47A6">
              <w:rPr>
                <w:rFonts w:eastAsiaTheme="minorHAnsi" w:cs="Helvetica"/>
                <w:sz w:val="20"/>
                <w:szCs w:val="20"/>
                <w:lang w:eastAsia="en-US"/>
              </w:rPr>
              <w:t>Podíl obyvatel bydlících ve vzdálenosti 300 od zdravotních služeb</w:t>
            </w:r>
          </w:p>
          <w:p w14:paraId="1D85FACB" w14:textId="77777777" w:rsidR="00AD27AF" w:rsidRPr="008A47A6" w:rsidRDefault="00AD27AF" w:rsidP="00EF21F9">
            <w:pPr>
              <w:pStyle w:val="Odstavecseseznamem"/>
              <w:numPr>
                <w:ilvl w:val="0"/>
                <w:numId w:val="19"/>
              </w:numPr>
              <w:rPr>
                <w:rFonts w:eastAsiaTheme="minorHAnsi" w:cs="Helvetica"/>
                <w:sz w:val="20"/>
                <w:szCs w:val="20"/>
                <w:lang w:eastAsia="en-US"/>
              </w:rPr>
            </w:pPr>
            <w:r w:rsidRPr="008A47A6">
              <w:rPr>
                <w:rFonts w:eastAsiaTheme="minorHAnsi" w:cs="Helvetica"/>
                <w:sz w:val="20"/>
                <w:szCs w:val="20"/>
                <w:lang w:eastAsia="en-US"/>
              </w:rPr>
              <w:t>Míra spokojenosti obyvatel města se zdravotními službami</w:t>
            </w:r>
          </w:p>
          <w:p w14:paraId="37F30CB9" w14:textId="77777777" w:rsidR="00AD27AF" w:rsidRPr="008A47A6" w:rsidRDefault="00AD27AF" w:rsidP="00EF21F9">
            <w:pPr>
              <w:pStyle w:val="Odstavecseseznamem"/>
              <w:numPr>
                <w:ilvl w:val="0"/>
                <w:numId w:val="19"/>
              </w:numPr>
              <w:rPr>
                <w:rFonts w:cs="Times New Roman"/>
                <w:sz w:val="20"/>
                <w:szCs w:val="20"/>
              </w:rPr>
            </w:pPr>
            <w:r w:rsidRPr="008A47A6">
              <w:rPr>
                <w:rFonts w:eastAsiaTheme="minorHAnsi" w:cs="Helvetica"/>
                <w:sz w:val="20"/>
                <w:szCs w:val="20"/>
                <w:lang w:eastAsia="en-US"/>
              </w:rPr>
              <w:t>Objednací doba</w:t>
            </w:r>
          </w:p>
        </w:tc>
      </w:tr>
      <w:tr w:rsidR="00AD27AF" w:rsidRPr="008A47A6" w14:paraId="798B0B7F" w14:textId="77777777" w:rsidTr="00AD27AF">
        <w:tc>
          <w:tcPr>
            <w:tcW w:w="857" w:type="dxa"/>
            <w:vMerge/>
            <w:textDirection w:val="btLr"/>
          </w:tcPr>
          <w:p w14:paraId="4D23D580" w14:textId="77777777" w:rsidR="00AD27AF" w:rsidRPr="008A47A6" w:rsidRDefault="00AD27AF" w:rsidP="00AD27AF">
            <w:pPr>
              <w:ind w:left="113" w:right="113"/>
              <w:jc w:val="center"/>
              <w:rPr>
                <w:sz w:val="20"/>
                <w:szCs w:val="20"/>
              </w:rPr>
            </w:pPr>
          </w:p>
        </w:tc>
        <w:tc>
          <w:tcPr>
            <w:tcW w:w="2370" w:type="dxa"/>
          </w:tcPr>
          <w:p w14:paraId="72C27421" w14:textId="77777777" w:rsidR="00AD27AF" w:rsidRPr="008A47A6" w:rsidRDefault="00AD27AF" w:rsidP="00AD27AF">
            <w:pPr>
              <w:rPr>
                <w:rFonts w:cs="Times New Roman"/>
                <w:sz w:val="20"/>
                <w:szCs w:val="20"/>
              </w:rPr>
            </w:pPr>
            <w:r w:rsidRPr="008A47A6">
              <w:rPr>
                <w:rFonts w:cs="Times New Roman"/>
                <w:sz w:val="20"/>
                <w:szCs w:val="20"/>
              </w:rPr>
              <w:t>2.3. Zvýšit pocit bezpečí ve městě</w:t>
            </w:r>
          </w:p>
        </w:tc>
        <w:tc>
          <w:tcPr>
            <w:tcW w:w="6520" w:type="dxa"/>
          </w:tcPr>
          <w:p w14:paraId="28EE04A9" w14:textId="77777777" w:rsidR="00AD27AF" w:rsidRPr="008A47A6" w:rsidRDefault="00AD27AF" w:rsidP="00EF21F9">
            <w:pPr>
              <w:pStyle w:val="Odstavecseseznamem"/>
              <w:numPr>
                <w:ilvl w:val="0"/>
                <w:numId w:val="20"/>
              </w:numPr>
              <w:ind w:left="360"/>
              <w:jc w:val="both"/>
              <w:rPr>
                <w:rFonts w:cs="Times New Roman"/>
                <w:sz w:val="20"/>
                <w:szCs w:val="20"/>
              </w:rPr>
            </w:pPr>
            <w:r w:rsidRPr="008A47A6">
              <w:rPr>
                <w:rFonts w:eastAsiaTheme="minorHAnsi" w:cs="Helvetica"/>
                <w:sz w:val="20"/>
                <w:szCs w:val="20"/>
                <w:lang w:eastAsia="en-US"/>
              </w:rPr>
              <w:t>Vnímání pocitu bezpe</w:t>
            </w:r>
            <w:r w:rsidRPr="008A47A6">
              <w:rPr>
                <w:rFonts w:eastAsiaTheme="minorHAnsi" w:cs="Arial"/>
                <w:sz w:val="20"/>
                <w:szCs w:val="20"/>
                <w:lang w:eastAsia="en-US"/>
              </w:rPr>
              <w:t>č</w:t>
            </w:r>
            <w:r w:rsidRPr="008A47A6">
              <w:rPr>
                <w:rFonts w:eastAsiaTheme="minorHAnsi" w:cs="Helvetica"/>
                <w:sz w:val="20"/>
                <w:szCs w:val="20"/>
                <w:lang w:eastAsia="en-US"/>
              </w:rPr>
              <w:t>í ze strany obyvatel m</w:t>
            </w:r>
            <w:r w:rsidRPr="008A47A6">
              <w:rPr>
                <w:rFonts w:eastAsiaTheme="minorHAnsi" w:cs="Arial"/>
                <w:sz w:val="20"/>
                <w:szCs w:val="20"/>
                <w:lang w:eastAsia="en-US"/>
              </w:rPr>
              <w:t>ě</w:t>
            </w:r>
            <w:r w:rsidRPr="008A47A6">
              <w:rPr>
                <w:rFonts w:eastAsiaTheme="minorHAnsi" w:cs="Helvetica"/>
                <w:sz w:val="20"/>
                <w:szCs w:val="20"/>
                <w:lang w:eastAsia="en-US"/>
              </w:rPr>
              <w:t xml:space="preserve">sta </w:t>
            </w:r>
          </w:p>
          <w:p w14:paraId="4E3585CF"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 xml:space="preserve">Počet heren ve městě a jejich struktura z hlediska regulace </w:t>
            </w:r>
          </w:p>
          <w:p w14:paraId="765B3BCD"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Množství financí vynakládaných na prevenci a osvětu</w:t>
            </w:r>
          </w:p>
          <w:p w14:paraId="25120D01"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 xml:space="preserve">Počet přestupků a trestných činů na území města </w:t>
            </w:r>
          </w:p>
          <w:p w14:paraId="408997A2" w14:textId="77777777" w:rsidR="00AD27AF" w:rsidRPr="008A47A6" w:rsidRDefault="00AD27AF" w:rsidP="00EF21F9">
            <w:pPr>
              <w:pStyle w:val="Odstavecseseznamem"/>
              <w:numPr>
                <w:ilvl w:val="0"/>
                <w:numId w:val="20"/>
              </w:numPr>
              <w:autoSpaceDE w:val="0"/>
              <w:autoSpaceDN w:val="0"/>
              <w:adjustRightInd w:val="0"/>
              <w:ind w:left="360"/>
              <w:rPr>
                <w:rFonts w:cs="Times New Roman"/>
                <w:sz w:val="20"/>
                <w:szCs w:val="20"/>
              </w:rPr>
            </w:pPr>
            <w:r w:rsidRPr="008A47A6">
              <w:rPr>
                <w:rFonts w:eastAsiaTheme="minorHAnsi" w:cs="Trebuchet MS"/>
                <w:color w:val="000000"/>
                <w:sz w:val="20"/>
                <w:szCs w:val="20"/>
                <w:lang w:eastAsia="en-US"/>
              </w:rPr>
              <w:t>Počet strážníků/1000 obyvatel</w:t>
            </w:r>
          </w:p>
        </w:tc>
      </w:tr>
      <w:tr w:rsidR="00AD27AF" w:rsidRPr="008A47A6" w14:paraId="20F508EF" w14:textId="77777777" w:rsidTr="00AD27AF">
        <w:trPr>
          <w:cantSplit/>
          <w:trHeight w:val="1134"/>
        </w:trPr>
        <w:tc>
          <w:tcPr>
            <w:tcW w:w="857" w:type="dxa"/>
            <w:textDirection w:val="btLr"/>
          </w:tcPr>
          <w:p w14:paraId="66450BAF" w14:textId="77777777" w:rsidR="00AD27AF" w:rsidRPr="008A47A6" w:rsidRDefault="00AD27AF" w:rsidP="00AD27AF">
            <w:pPr>
              <w:ind w:left="113" w:right="113"/>
              <w:jc w:val="center"/>
              <w:rPr>
                <w:sz w:val="20"/>
                <w:szCs w:val="20"/>
              </w:rPr>
            </w:pPr>
            <w:r w:rsidRPr="008A47A6">
              <w:rPr>
                <w:sz w:val="20"/>
                <w:szCs w:val="20"/>
              </w:rPr>
              <w:lastRenderedPageBreak/>
              <w:t>3. Školství a vzdělanost</w:t>
            </w:r>
          </w:p>
        </w:tc>
        <w:tc>
          <w:tcPr>
            <w:tcW w:w="2370" w:type="dxa"/>
          </w:tcPr>
          <w:p w14:paraId="01DE1EDB" w14:textId="77777777" w:rsidR="00AD27AF" w:rsidRPr="008A47A6" w:rsidRDefault="00AD27AF" w:rsidP="00AD27AF">
            <w:pPr>
              <w:rPr>
                <w:sz w:val="20"/>
                <w:szCs w:val="20"/>
              </w:rPr>
            </w:pPr>
            <w:r w:rsidRPr="008A47A6">
              <w:rPr>
                <w:rFonts w:cs="Times New Roman"/>
                <w:sz w:val="20"/>
                <w:szCs w:val="20"/>
              </w:rPr>
              <w:t>3.1.</w:t>
            </w:r>
            <w:r w:rsidRPr="008A47A6">
              <w:rPr>
                <w:sz w:val="20"/>
                <w:szCs w:val="20"/>
              </w:rPr>
              <w:t xml:space="preserve"> Zajistit podmínky pro kvalitní vzdělávání ve městě</w:t>
            </w:r>
          </w:p>
        </w:tc>
        <w:tc>
          <w:tcPr>
            <w:tcW w:w="6520" w:type="dxa"/>
          </w:tcPr>
          <w:p w14:paraId="415268B6"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imes New Roman"/>
                <w:sz w:val="20"/>
                <w:szCs w:val="20"/>
                <w:lang w:eastAsia="en-US"/>
              </w:rPr>
              <w:t>D</w:t>
            </w:r>
            <w:r w:rsidRPr="008A47A6">
              <w:rPr>
                <w:rFonts w:eastAsiaTheme="minorHAnsi" w:cs="Trebuchet MS"/>
                <w:color w:val="000000"/>
                <w:sz w:val="20"/>
                <w:szCs w:val="20"/>
                <w:lang w:eastAsia="en-US"/>
              </w:rPr>
              <w:t>ostupnost MŠ</w:t>
            </w:r>
          </w:p>
          <w:p w14:paraId="1187EDF5"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 xml:space="preserve">Podíl uspokojených zájemců o umístění dítěte v zařízení MŠ </w:t>
            </w:r>
          </w:p>
          <w:p w14:paraId="26C08056"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 xml:space="preserve">Dostupnost ZŠ </w:t>
            </w:r>
          </w:p>
          <w:p w14:paraId="42081CCA"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 xml:space="preserve">Počet studentů na gymnáziu </w:t>
            </w:r>
          </w:p>
          <w:p w14:paraId="4C45380A"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 xml:space="preserve">Průměrná naplněnost tříd ZŠ a Gymnázia </w:t>
            </w:r>
          </w:p>
          <w:p w14:paraId="1683BC7D"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Počet pedagogů na žáka</w:t>
            </w:r>
          </w:p>
          <w:p w14:paraId="56E2CD9E"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Finanční ohodnocení pedagogů</w:t>
            </w:r>
          </w:p>
          <w:p w14:paraId="55F707CE"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Podíl mužů/žen ve školství</w:t>
            </w:r>
          </w:p>
          <w:p w14:paraId="00F348C6"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Výše investic do vybavení škol (ZŠ, SŠ - Gymnázia)</w:t>
            </w:r>
          </w:p>
          <w:p w14:paraId="103B8CBB"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Míra spokojenosti obyvatel města s různými typy vzdělávacích zařízení</w:t>
            </w:r>
          </w:p>
          <w:p w14:paraId="57928945"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 xml:space="preserve">Míra spokojenosti pedagogů, žáků/studentů s kvalitou služeb v oblasti výchovy a vzdělávání </w:t>
            </w:r>
          </w:p>
          <w:p w14:paraId="2BA90F45"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Investice do výchovy a vzdělávání (ze strany města, příp. celkem)</w:t>
            </w:r>
          </w:p>
          <w:p w14:paraId="0FBB9B24"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Počet vzdělávacích akcí celoživotního vzdělávání</w:t>
            </w:r>
          </w:p>
          <w:p w14:paraId="2B3B7C16"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Naplněnost vzdělávacích akcí celoživotního vzdělávání</w:t>
            </w:r>
          </w:p>
          <w:p w14:paraId="241420D3"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Dostupnost pedagogicko –psychologického poradenství na jednotlivých školách</w:t>
            </w:r>
          </w:p>
          <w:p w14:paraId="333C0769" w14:textId="77777777" w:rsidR="00AD27AF" w:rsidRPr="008A47A6" w:rsidRDefault="00AD27AF" w:rsidP="00EF21F9">
            <w:pPr>
              <w:pStyle w:val="Odstavecseseznamem"/>
              <w:numPr>
                <w:ilvl w:val="0"/>
                <w:numId w:val="20"/>
              </w:numPr>
              <w:ind w:left="360"/>
              <w:rPr>
                <w:rFonts w:cs="Times New Roman"/>
                <w:sz w:val="20"/>
                <w:szCs w:val="20"/>
              </w:rPr>
            </w:pPr>
            <w:r w:rsidRPr="008A47A6">
              <w:rPr>
                <w:rFonts w:eastAsiaTheme="minorHAnsi" w:cs="Trebuchet MS"/>
                <w:color w:val="000000"/>
                <w:sz w:val="20"/>
                <w:szCs w:val="20"/>
                <w:lang w:eastAsia="en-US"/>
              </w:rPr>
              <w:t>Počet společně realizovaných akcí, projektů</w:t>
            </w:r>
          </w:p>
        </w:tc>
      </w:tr>
      <w:tr w:rsidR="00AD27AF" w:rsidRPr="008A47A6" w14:paraId="4C0489FB" w14:textId="77777777" w:rsidTr="00AD27AF">
        <w:tc>
          <w:tcPr>
            <w:tcW w:w="857" w:type="dxa"/>
            <w:vMerge w:val="restart"/>
            <w:textDirection w:val="btLr"/>
          </w:tcPr>
          <w:p w14:paraId="73647EBB" w14:textId="77777777" w:rsidR="00AD27AF" w:rsidRPr="008A47A6" w:rsidRDefault="00AD27AF" w:rsidP="00AD27AF">
            <w:pPr>
              <w:ind w:left="113" w:right="113"/>
              <w:jc w:val="center"/>
              <w:rPr>
                <w:sz w:val="20"/>
                <w:szCs w:val="20"/>
              </w:rPr>
            </w:pPr>
            <w:r w:rsidRPr="008A47A6">
              <w:rPr>
                <w:sz w:val="20"/>
                <w:szCs w:val="20"/>
              </w:rPr>
              <w:t>4. Kultura, sport, volný čas a komunitní život</w:t>
            </w:r>
          </w:p>
        </w:tc>
        <w:tc>
          <w:tcPr>
            <w:tcW w:w="2370" w:type="dxa"/>
          </w:tcPr>
          <w:p w14:paraId="715EB7D4" w14:textId="77777777" w:rsidR="00AD27AF" w:rsidRPr="008A47A6" w:rsidRDefault="00AD27AF" w:rsidP="00AD27AF">
            <w:pPr>
              <w:rPr>
                <w:sz w:val="20"/>
                <w:szCs w:val="20"/>
              </w:rPr>
            </w:pPr>
            <w:r w:rsidRPr="008A47A6">
              <w:rPr>
                <w:rFonts w:cs="Times New Roman"/>
                <w:sz w:val="20"/>
                <w:szCs w:val="20"/>
              </w:rPr>
              <w:t>4.1. Zkvalitnit podmínky a nabídku možností pro sportovní aktivity a rekreaci</w:t>
            </w:r>
          </w:p>
        </w:tc>
        <w:tc>
          <w:tcPr>
            <w:tcW w:w="6520" w:type="dxa"/>
          </w:tcPr>
          <w:p w14:paraId="59BF2F6F" w14:textId="77777777" w:rsidR="00AD27AF" w:rsidRPr="008A47A6" w:rsidRDefault="00AD27AF" w:rsidP="00EF21F9">
            <w:pPr>
              <w:pStyle w:val="Odstavecseseznamem"/>
              <w:numPr>
                <w:ilvl w:val="0"/>
                <w:numId w:val="21"/>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 xml:space="preserve">Počet zařízení pro sportovní aktivity organizované/neorganizované veřejnosti </w:t>
            </w:r>
          </w:p>
          <w:p w14:paraId="168B9310" w14:textId="77777777" w:rsidR="00AD27AF" w:rsidRPr="008A47A6" w:rsidRDefault="00AD27AF" w:rsidP="00EF21F9">
            <w:pPr>
              <w:pStyle w:val="Odstavecseseznamem"/>
              <w:numPr>
                <w:ilvl w:val="0"/>
                <w:numId w:val="21"/>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 xml:space="preserve">Kapacita nových objektů a </w:t>
            </w:r>
            <w:r w:rsidRPr="008A47A6">
              <w:rPr>
                <w:rFonts w:eastAsiaTheme="minorHAnsi" w:cs="Helvetica"/>
                <w:sz w:val="20"/>
                <w:szCs w:val="20"/>
                <w:lang w:eastAsia="en-US"/>
              </w:rPr>
              <w:t xml:space="preserve">nových/revitalizovaných míst </w:t>
            </w:r>
            <w:r w:rsidRPr="008A47A6">
              <w:rPr>
                <w:rFonts w:eastAsiaTheme="minorHAnsi" w:cs="Trebuchet MS"/>
                <w:color w:val="000000"/>
                <w:sz w:val="20"/>
                <w:szCs w:val="20"/>
                <w:lang w:eastAsia="en-US"/>
              </w:rPr>
              <w:t>pro sportovní a volnočasové aktivity</w:t>
            </w:r>
          </w:p>
          <w:p w14:paraId="03958935" w14:textId="77777777" w:rsidR="00AD27AF" w:rsidRPr="008A47A6" w:rsidRDefault="00AD27AF" w:rsidP="00EF21F9">
            <w:pPr>
              <w:pStyle w:val="Odstavecseseznamem"/>
              <w:numPr>
                <w:ilvl w:val="0"/>
                <w:numId w:val="21"/>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 xml:space="preserve">Míra spokojenosti uživatelů zařízení pro sport a volnočasové aktivity </w:t>
            </w:r>
          </w:p>
          <w:p w14:paraId="1ABD792B" w14:textId="77777777" w:rsidR="00AD27AF" w:rsidRPr="008A47A6" w:rsidRDefault="00AD27AF" w:rsidP="00EF21F9">
            <w:pPr>
              <w:pStyle w:val="Odstavecseseznamem"/>
              <w:numPr>
                <w:ilvl w:val="0"/>
                <w:numId w:val="20"/>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Míra spokojenosti s nabídkou rekreačních a volnočasových aktivit</w:t>
            </w:r>
          </w:p>
          <w:p w14:paraId="71DE21F6" w14:textId="77777777" w:rsidR="00AD27AF" w:rsidRPr="008A47A6" w:rsidRDefault="00AD27AF" w:rsidP="00EF21F9">
            <w:pPr>
              <w:pStyle w:val="Odstavecseseznamem"/>
              <w:numPr>
                <w:ilvl w:val="0"/>
                <w:numId w:val="21"/>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 xml:space="preserve">Počet subjektů zabývajících se sportem a jinými volnočasovými aktivitami zapojených do koordinace nabídky v oblasti volného času </w:t>
            </w:r>
          </w:p>
          <w:p w14:paraId="71C9D52C" w14:textId="77777777" w:rsidR="00AD27AF" w:rsidRPr="008A47A6" w:rsidRDefault="00AD27AF" w:rsidP="00EF21F9">
            <w:pPr>
              <w:pStyle w:val="Default"/>
              <w:numPr>
                <w:ilvl w:val="0"/>
                <w:numId w:val="21"/>
              </w:numPr>
              <w:shd w:val="clear" w:color="auto" w:fill="FFFFFF"/>
              <w:ind w:left="360"/>
              <w:rPr>
                <w:rFonts w:asciiTheme="minorHAnsi" w:eastAsiaTheme="minorHAnsi" w:hAnsiTheme="minorHAnsi"/>
                <w:sz w:val="20"/>
                <w:szCs w:val="20"/>
              </w:rPr>
            </w:pPr>
            <w:r w:rsidRPr="008A47A6">
              <w:rPr>
                <w:rFonts w:asciiTheme="minorHAnsi" w:eastAsiaTheme="minorHAnsi" w:hAnsiTheme="minorHAnsi"/>
                <w:sz w:val="20"/>
                <w:szCs w:val="20"/>
              </w:rPr>
              <w:t xml:space="preserve">Plocha území podél Jizery zrevitalizovaného pro účely rekreace, turistiky a volného času </w:t>
            </w:r>
          </w:p>
          <w:p w14:paraId="6703EE18" w14:textId="77777777" w:rsidR="00AD27AF" w:rsidRPr="008A47A6" w:rsidRDefault="00AD27AF" w:rsidP="00EF21F9">
            <w:pPr>
              <w:pStyle w:val="Odstavecseseznamem"/>
              <w:numPr>
                <w:ilvl w:val="0"/>
                <w:numId w:val="21"/>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Délka nově vybudovaných cest pro pěší a cyklostezek</w:t>
            </w:r>
          </w:p>
          <w:p w14:paraId="1CD20B54" w14:textId="77777777" w:rsidR="00AD27AF" w:rsidRPr="008A47A6" w:rsidRDefault="00AD27AF" w:rsidP="00EF21F9">
            <w:pPr>
              <w:pStyle w:val="Default"/>
              <w:numPr>
                <w:ilvl w:val="0"/>
                <w:numId w:val="22"/>
              </w:numPr>
              <w:ind w:left="360"/>
              <w:rPr>
                <w:rFonts w:asciiTheme="minorHAnsi" w:hAnsiTheme="minorHAnsi"/>
                <w:sz w:val="20"/>
                <w:szCs w:val="20"/>
              </w:rPr>
            </w:pPr>
            <w:r w:rsidRPr="008A47A6">
              <w:rPr>
                <w:rFonts w:asciiTheme="minorHAnsi" w:hAnsiTheme="minorHAnsi"/>
                <w:sz w:val="20"/>
                <w:szCs w:val="20"/>
              </w:rPr>
              <w:t xml:space="preserve">Délka nově vyznačených cyklistických tras </w:t>
            </w:r>
          </w:p>
          <w:p w14:paraId="41094B9D" w14:textId="77777777" w:rsidR="00AD27AF" w:rsidRPr="008A47A6" w:rsidRDefault="00AD27AF" w:rsidP="00EF21F9">
            <w:pPr>
              <w:pStyle w:val="Odstavecseseznamem"/>
              <w:numPr>
                <w:ilvl w:val="0"/>
                <w:numId w:val="21"/>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Délka udržovaných cest pro pěší a cyklostezek</w:t>
            </w:r>
          </w:p>
          <w:p w14:paraId="1CA6A56C" w14:textId="77777777" w:rsidR="00AD27AF" w:rsidRPr="008A47A6" w:rsidRDefault="00AD27AF" w:rsidP="00EF21F9">
            <w:pPr>
              <w:pStyle w:val="Odstavecseseznamem"/>
              <w:numPr>
                <w:ilvl w:val="0"/>
                <w:numId w:val="21"/>
              </w:numPr>
              <w:autoSpaceDE w:val="0"/>
              <w:autoSpaceDN w:val="0"/>
              <w:adjustRightInd w:val="0"/>
              <w:ind w:left="360"/>
              <w:rPr>
                <w:rFonts w:eastAsiaTheme="minorHAnsi" w:cs="Times New Roman"/>
                <w:sz w:val="20"/>
                <w:szCs w:val="20"/>
                <w:lang w:eastAsia="en-US"/>
              </w:rPr>
            </w:pPr>
            <w:r w:rsidRPr="008A47A6">
              <w:rPr>
                <w:rFonts w:eastAsiaTheme="minorHAnsi" w:cs="Times New Roman"/>
                <w:sz w:val="20"/>
                <w:szCs w:val="20"/>
                <w:lang w:eastAsia="en-US"/>
              </w:rPr>
              <w:t>Výše provozních prost</w:t>
            </w:r>
            <w:r w:rsidRPr="008A47A6">
              <w:rPr>
                <w:rFonts w:eastAsiaTheme="minorHAnsi" w:cs="TimesNewRoman"/>
                <w:sz w:val="20"/>
                <w:szCs w:val="20"/>
                <w:lang w:eastAsia="en-US"/>
              </w:rPr>
              <w:t>ř</w:t>
            </w:r>
            <w:r w:rsidRPr="008A47A6">
              <w:rPr>
                <w:rFonts w:eastAsiaTheme="minorHAnsi" w:cs="Times New Roman"/>
                <w:sz w:val="20"/>
                <w:szCs w:val="20"/>
                <w:lang w:eastAsia="en-US"/>
              </w:rPr>
              <w:t>edk</w:t>
            </w:r>
            <w:r w:rsidRPr="008A47A6">
              <w:rPr>
                <w:rFonts w:eastAsiaTheme="minorHAnsi" w:cs="TimesNewRoman"/>
                <w:sz w:val="20"/>
                <w:szCs w:val="20"/>
                <w:lang w:eastAsia="en-US"/>
              </w:rPr>
              <w:t xml:space="preserve">ů </w:t>
            </w:r>
            <w:r w:rsidRPr="008A47A6">
              <w:rPr>
                <w:rFonts w:eastAsiaTheme="minorHAnsi" w:cs="Times New Roman"/>
                <w:sz w:val="20"/>
                <w:szCs w:val="20"/>
                <w:lang w:eastAsia="en-US"/>
              </w:rPr>
              <w:t>z rozpo</w:t>
            </w:r>
            <w:r w:rsidRPr="008A47A6">
              <w:rPr>
                <w:rFonts w:eastAsiaTheme="minorHAnsi" w:cs="TimesNewRoman"/>
                <w:sz w:val="20"/>
                <w:szCs w:val="20"/>
                <w:lang w:eastAsia="en-US"/>
              </w:rPr>
              <w:t>č</w:t>
            </w:r>
            <w:r w:rsidRPr="008A47A6">
              <w:rPr>
                <w:rFonts w:eastAsiaTheme="minorHAnsi" w:cs="Times New Roman"/>
                <w:sz w:val="20"/>
                <w:szCs w:val="20"/>
                <w:lang w:eastAsia="en-US"/>
              </w:rPr>
              <w:t>tu m</w:t>
            </w:r>
            <w:r w:rsidRPr="008A47A6">
              <w:rPr>
                <w:rFonts w:eastAsiaTheme="minorHAnsi" w:cs="TimesNewRoman"/>
                <w:sz w:val="20"/>
                <w:szCs w:val="20"/>
                <w:lang w:eastAsia="en-US"/>
              </w:rPr>
              <w:t>ě</w:t>
            </w:r>
            <w:r w:rsidRPr="008A47A6">
              <w:rPr>
                <w:rFonts w:eastAsiaTheme="minorHAnsi" w:cs="Times New Roman"/>
                <w:sz w:val="20"/>
                <w:szCs w:val="20"/>
                <w:lang w:eastAsia="en-US"/>
              </w:rPr>
              <w:t>sta v</w:t>
            </w:r>
            <w:r w:rsidRPr="008A47A6">
              <w:rPr>
                <w:rFonts w:eastAsiaTheme="minorHAnsi" w:cs="TimesNewRoman"/>
                <w:sz w:val="20"/>
                <w:szCs w:val="20"/>
                <w:lang w:eastAsia="en-US"/>
              </w:rPr>
              <w:t>ě</w:t>
            </w:r>
            <w:r w:rsidRPr="008A47A6">
              <w:rPr>
                <w:rFonts w:eastAsiaTheme="minorHAnsi" w:cs="Times New Roman"/>
                <w:sz w:val="20"/>
                <w:szCs w:val="20"/>
                <w:lang w:eastAsia="en-US"/>
              </w:rPr>
              <w:t>novaných na sportovní, rekrea</w:t>
            </w:r>
            <w:r w:rsidRPr="008A47A6">
              <w:rPr>
                <w:rFonts w:eastAsiaTheme="minorHAnsi" w:cs="TimesNewRoman"/>
                <w:sz w:val="20"/>
                <w:szCs w:val="20"/>
                <w:lang w:eastAsia="en-US"/>
              </w:rPr>
              <w:t>č</w:t>
            </w:r>
            <w:r w:rsidRPr="008A47A6">
              <w:rPr>
                <w:rFonts w:eastAsiaTheme="minorHAnsi" w:cs="Times New Roman"/>
                <w:sz w:val="20"/>
                <w:szCs w:val="20"/>
                <w:lang w:eastAsia="en-US"/>
              </w:rPr>
              <w:t>ní a volno</w:t>
            </w:r>
            <w:r w:rsidRPr="008A47A6">
              <w:rPr>
                <w:rFonts w:eastAsiaTheme="minorHAnsi" w:cs="TimesNewRoman"/>
                <w:sz w:val="20"/>
                <w:szCs w:val="20"/>
                <w:lang w:eastAsia="en-US"/>
              </w:rPr>
              <w:t>č</w:t>
            </w:r>
            <w:r w:rsidRPr="008A47A6">
              <w:rPr>
                <w:rFonts w:eastAsiaTheme="minorHAnsi" w:cs="Times New Roman"/>
                <w:sz w:val="20"/>
                <w:szCs w:val="20"/>
                <w:lang w:eastAsia="en-US"/>
              </w:rPr>
              <w:t>asové aktivity</w:t>
            </w:r>
          </w:p>
          <w:p w14:paraId="4024DC7A" w14:textId="77777777" w:rsidR="00AD27AF" w:rsidRPr="008A47A6" w:rsidRDefault="00AD27AF" w:rsidP="00EF21F9">
            <w:pPr>
              <w:pStyle w:val="Odstavecseseznamem"/>
              <w:numPr>
                <w:ilvl w:val="0"/>
                <w:numId w:val="21"/>
              </w:numPr>
              <w:autoSpaceDE w:val="0"/>
              <w:autoSpaceDN w:val="0"/>
              <w:adjustRightInd w:val="0"/>
              <w:ind w:left="360"/>
              <w:rPr>
                <w:rFonts w:eastAsiaTheme="minorHAnsi" w:cs="Trebuchet MS"/>
                <w:color w:val="000000"/>
                <w:sz w:val="20"/>
                <w:szCs w:val="20"/>
                <w:lang w:eastAsia="en-US"/>
              </w:rPr>
            </w:pPr>
            <w:r w:rsidRPr="008A47A6">
              <w:rPr>
                <w:rFonts w:eastAsiaTheme="minorHAnsi" w:cs="Times New Roman"/>
                <w:sz w:val="20"/>
                <w:szCs w:val="20"/>
                <w:lang w:eastAsia="en-US"/>
              </w:rPr>
              <w:t>Výše investic z rozpo</w:t>
            </w:r>
            <w:r w:rsidRPr="008A47A6">
              <w:rPr>
                <w:rFonts w:eastAsiaTheme="minorHAnsi" w:cs="TimesNewRoman"/>
                <w:sz w:val="20"/>
                <w:szCs w:val="20"/>
                <w:lang w:eastAsia="en-US"/>
              </w:rPr>
              <w:t>č</w:t>
            </w:r>
            <w:r w:rsidRPr="008A47A6">
              <w:rPr>
                <w:rFonts w:eastAsiaTheme="minorHAnsi" w:cs="Times New Roman"/>
                <w:sz w:val="20"/>
                <w:szCs w:val="20"/>
                <w:lang w:eastAsia="en-US"/>
              </w:rPr>
              <w:t>tu m</w:t>
            </w:r>
            <w:r w:rsidRPr="008A47A6">
              <w:rPr>
                <w:rFonts w:eastAsiaTheme="minorHAnsi" w:cs="TimesNewRoman"/>
                <w:sz w:val="20"/>
                <w:szCs w:val="20"/>
                <w:lang w:eastAsia="en-US"/>
              </w:rPr>
              <w:t>ě</w:t>
            </w:r>
            <w:r w:rsidRPr="008A47A6">
              <w:rPr>
                <w:rFonts w:eastAsiaTheme="minorHAnsi" w:cs="Times New Roman"/>
                <w:sz w:val="20"/>
                <w:szCs w:val="20"/>
                <w:lang w:eastAsia="en-US"/>
              </w:rPr>
              <w:t>sta v</w:t>
            </w:r>
            <w:r w:rsidRPr="008A47A6">
              <w:rPr>
                <w:rFonts w:eastAsiaTheme="minorHAnsi" w:cs="TimesNewRoman"/>
                <w:sz w:val="20"/>
                <w:szCs w:val="20"/>
                <w:lang w:eastAsia="en-US"/>
              </w:rPr>
              <w:t>ě</w:t>
            </w:r>
            <w:r w:rsidRPr="008A47A6">
              <w:rPr>
                <w:rFonts w:eastAsiaTheme="minorHAnsi" w:cs="Times New Roman"/>
                <w:sz w:val="20"/>
                <w:szCs w:val="20"/>
                <w:lang w:eastAsia="en-US"/>
              </w:rPr>
              <w:t>novaných na sportovní, rekrea</w:t>
            </w:r>
            <w:r w:rsidRPr="008A47A6">
              <w:rPr>
                <w:rFonts w:eastAsiaTheme="minorHAnsi" w:cs="TimesNewRoman"/>
                <w:sz w:val="20"/>
                <w:szCs w:val="20"/>
                <w:lang w:eastAsia="en-US"/>
              </w:rPr>
              <w:t>č</w:t>
            </w:r>
            <w:r w:rsidRPr="008A47A6">
              <w:rPr>
                <w:rFonts w:eastAsiaTheme="minorHAnsi" w:cs="Times New Roman"/>
                <w:sz w:val="20"/>
                <w:szCs w:val="20"/>
                <w:lang w:eastAsia="en-US"/>
              </w:rPr>
              <w:t>ní a volno</w:t>
            </w:r>
            <w:r w:rsidRPr="008A47A6">
              <w:rPr>
                <w:rFonts w:eastAsiaTheme="minorHAnsi" w:cs="TimesNewRoman"/>
                <w:sz w:val="20"/>
                <w:szCs w:val="20"/>
                <w:lang w:eastAsia="en-US"/>
              </w:rPr>
              <w:t>č</w:t>
            </w:r>
            <w:r w:rsidRPr="008A47A6">
              <w:rPr>
                <w:rFonts w:eastAsiaTheme="minorHAnsi" w:cs="Times New Roman"/>
                <w:sz w:val="20"/>
                <w:szCs w:val="20"/>
                <w:lang w:eastAsia="en-US"/>
              </w:rPr>
              <w:t>asové aktivity</w:t>
            </w:r>
          </w:p>
          <w:p w14:paraId="612B0FA8" w14:textId="77777777" w:rsidR="00AD27AF" w:rsidRPr="008A47A6" w:rsidRDefault="00AD27AF" w:rsidP="00EF21F9">
            <w:pPr>
              <w:pStyle w:val="Odstavecseseznamem"/>
              <w:numPr>
                <w:ilvl w:val="0"/>
                <w:numId w:val="21"/>
              </w:numPr>
              <w:autoSpaceDE w:val="0"/>
              <w:autoSpaceDN w:val="0"/>
              <w:adjustRightInd w:val="0"/>
              <w:ind w:left="360"/>
              <w:rPr>
                <w:rFonts w:cs="Times New Roman"/>
                <w:sz w:val="20"/>
                <w:szCs w:val="20"/>
              </w:rPr>
            </w:pPr>
            <w:r w:rsidRPr="008A47A6">
              <w:rPr>
                <w:rFonts w:eastAsiaTheme="minorHAnsi" w:cs="Times New Roman"/>
                <w:sz w:val="20"/>
                <w:szCs w:val="20"/>
                <w:lang w:eastAsia="en-US"/>
              </w:rPr>
              <w:t>Výše externích dotací získaných na sportovní, rekrea</w:t>
            </w:r>
            <w:r w:rsidRPr="008A47A6">
              <w:rPr>
                <w:rFonts w:eastAsiaTheme="minorHAnsi" w:cs="TimesNewRoman"/>
                <w:sz w:val="20"/>
                <w:szCs w:val="20"/>
                <w:lang w:eastAsia="en-US"/>
              </w:rPr>
              <w:t>č</w:t>
            </w:r>
            <w:r w:rsidRPr="008A47A6">
              <w:rPr>
                <w:rFonts w:eastAsiaTheme="minorHAnsi" w:cs="Times New Roman"/>
                <w:sz w:val="20"/>
                <w:szCs w:val="20"/>
                <w:lang w:eastAsia="en-US"/>
              </w:rPr>
              <w:t>ní a volno</w:t>
            </w:r>
            <w:r w:rsidRPr="008A47A6">
              <w:rPr>
                <w:rFonts w:eastAsiaTheme="minorHAnsi" w:cs="TimesNewRoman"/>
                <w:sz w:val="20"/>
                <w:szCs w:val="20"/>
                <w:lang w:eastAsia="en-US"/>
              </w:rPr>
              <w:t>č</w:t>
            </w:r>
            <w:r w:rsidRPr="008A47A6">
              <w:rPr>
                <w:rFonts w:eastAsiaTheme="minorHAnsi" w:cs="Times New Roman"/>
                <w:sz w:val="20"/>
                <w:szCs w:val="20"/>
                <w:lang w:eastAsia="en-US"/>
              </w:rPr>
              <w:t>asové aktivity</w:t>
            </w:r>
          </w:p>
        </w:tc>
      </w:tr>
      <w:tr w:rsidR="00AD27AF" w:rsidRPr="008A47A6" w14:paraId="14DA991B" w14:textId="77777777" w:rsidTr="00AD27AF">
        <w:tc>
          <w:tcPr>
            <w:tcW w:w="857" w:type="dxa"/>
            <w:vMerge/>
            <w:textDirection w:val="btLr"/>
          </w:tcPr>
          <w:p w14:paraId="652E35E0" w14:textId="77777777" w:rsidR="00AD27AF" w:rsidRPr="008A47A6" w:rsidRDefault="00AD27AF" w:rsidP="00AD27AF">
            <w:pPr>
              <w:ind w:left="113" w:right="113"/>
              <w:jc w:val="center"/>
              <w:rPr>
                <w:sz w:val="20"/>
                <w:szCs w:val="20"/>
              </w:rPr>
            </w:pPr>
          </w:p>
        </w:tc>
        <w:tc>
          <w:tcPr>
            <w:tcW w:w="2370" w:type="dxa"/>
          </w:tcPr>
          <w:p w14:paraId="38D5CE75" w14:textId="77777777" w:rsidR="00AD27AF" w:rsidRPr="008A47A6" w:rsidRDefault="00AD27AF" w:rsidP="00AD27AF">
            <w:pPr>
              <w:rPr>
                <w:sz w:val="20"/>
                <w:szCs w:val="20"/>
              </w:rPr>
            </w:pPr>
            <w:r w:rsidRPr="008A47A6">
              <w:rPr>
                <w:rFonts w:cs="Times New Roman"/>
                <w:sz w:val="20"/>
                <w:szCs w:val="20"/>
              </w:rPr>
              <w:t>4.2.</w:t>
            </w:r>
            <w:r w:rsidRPr="008A47A6">
              <w:rPr>
                <w:sz w:val="20"/>
                <w:szCs w:val="20"/>
              </w:rPr>
              <w:t xml:space="preserve"> Zlepšit podmínky pro realizaci kulturních a společenských aktivit</w:t>
            </w:r>
          </w:p>
        </w:tc>
        <w:tc>
          <w:tcPr>
            <w:tcW w:w="6520" w:type="dxa"/>
          </w:tcPr>
          <w:p w14:paraId="7D5E308C" w14:textId="77777777" w:rsidR="00AD27AF" w:rsidRPr="008A47A6" w:rsidRDefault="00AD27AF" w:rsidP="00EF21F9">
            <w:pPr>
              <w:pStyle w:val="Odstavecseseznamem"/>
              <w:numPr>
                <w:ilvl w:val="0"/>
                <w:numId w:val="24"/>
              </w:numPr>
              <w:autoSpaceDE w:val="0"/>
              <w:autoSpaceDN w:val="0"/>
              <w:adjustRightInd w:val="0"/>
              <w:ind w:left="360"/>
              <w:rPr>
                <w:rFonts w:eastAsiaTheme="minorHAnsi" w:cs="Trebuchet MS"/>
                <w:color w:val="000000"/>
                <w:sz w:val="20"/>
                <w:szCs w:val="20"/>
                <w:lang w:eastAsia="en-US"/>
              </w:rPr>
            </w:pPr>
            <w:r w:rsidRPr="008A47A6">
              <w:rPr>
                <w:rFonts w:eastAsiaTheme="minorHAnsi" w:cs="Trebuchet MS"/>
                <w:color w:val="000000"/>
                <w:sz w:val="20"/>
                <w:szCs w:val="20"/>
                <w:lang w:eastAsia="en-US"/>
              </w:rPr>
              <w:t xml:space="preserve">Počet subjektů zabývajících se kulturou zapojených do koordinace nabídky v oblasti volného času / začleněných pod městskou organizaci zabývající se kulturou </w:t>
            </w:r>
          </w:p>
          <w:p w14:paraId="21796718" w14:textId="77777777" w:rsidR="00AD27AF" w:rsidRPr="008A47A6" w:rsidRDefault="00AD27AF" w:rsidP="00EF21F9">
            <w:pPr>
              <w:pStyle w:val="Default"/>
              <w:numPr>
                <w:ilvl w:val="0"/>
                <w:numId w:val="24"/>
              </w:numPr>
              <w:ind w:left="360"/>
              <w:rPr>
                <w:rFonts w:asciiTheme="minorHAnsi" w:hAnsiTheme="minorHAnsi"/>
                <w:sz w:val="20"/>
                <w:szCs w:val="20"/>
              </w:rPr>
            </w:pPr>
            <w:r w:rsidRPr="008A47A6">
              <w:rPr>
                <w:rFonts w:asciiTheme="minorHAnsi" w:hAnsiTheme="minorHAnsi"/>
                <w:sz w:val="20"/>
                <w:szCs w:val="20"/>
              </w:rPr>
              <w:t>Počet zařízení pro konání kulturních a společenských akcí</w:t>
            </w:r>
          </w:p>
          <w:p w14:paraId="4974BD7D" w14:textId="77777777" w:rsidR="00AD27AF" w:rsidRPr="008A47A6" w:rsidRDefault="00AD27AF" w:rsidP="00EF21F9">
            <w:pPr>
              <w:pStyle w:val="Default"/>
              <w:numPr>
                <w:ilvl w:val="0"/>
                <w:numId w:val="24"/>
              </w:numPr>
              <w:ind w:left="360"/>
              <w:rPr>
                <w:rFonts w:asciiTheme="minorHAnsi" w:hAnsiTheme="minorHAnsi"/>
                <w:sz w:val="20"/>
                <w:szCs w:val="20"/>
              </w:rPr>
            </w:pPr>
            <w:r w:rsidRPr="008A47A6">
              <w:rPr>
                <w:rFonts w:asciiTheme="minorHAnsi" w:hAnsiTheme="minorHAnsi"/>
                <w:sz w:val="20"/>
                <w:szCs w:val="20"/>
              </w:rPr>
              <w:t>Počet (pravidelných, jednorázových) kulturních a společenských akcí konaných ve městě/ zařazených do městského kalendáře</w:t>
            </w:r>
          </w:p>
          <w:p w14:paraId="1E963FFA" w14:textId="77777777" w:rsidR="00AD27AF" w:rsidRPr="008A47A6" w:rsidRDefault="00AD27AF" w:rsidP="00EF21F9">
            <w:pPr>
              <w:pStyle w:val="Odstavecseseznamem"/>
              <w:numPr>
                <w:ilvl w:val="0"/>
                <w:numId w:val="24"/>
              </w:numPr>
              <w:autoSpaceDE w:val="0"/>
              <w:autoSpaceDN w:val="0"/>
              <w:adjustRightInd w:val="0"/>
              <w:ind w:left="360"/>
              <w:rPr>
                <w:rFonts w:eastAsiaTheme="minorHAnsi" w:cs="Trebuchet MS"/>
                <w:color w:val="000000"/>
                <w:sz w:val="20"/>
                <w:szCs w:val="20"/>
                <w:lang w:eastAsia="en-US"/>
              </w:rPr>
            </w:pPr>
            <w:r w:rsidRPr="008A47A6">
              <w:rPr>
                <w:rFonts w:eastAsiaTheme="minorHAnsi" w:cs="Helvetica"/>
                <w:sz w:val="20"/>
                <w:szCs w:val="20"/>
                <w:lang w:eastAsia="en-US"/>
              </w:rPr>
              <w:t>Návšt</w:t>
            </w:r>
            <w:r w:rsidRPr="008A47A6">
              <w:rPr>
                <w:rFonts w:eastAsiaTheme="minorHAnsi" w:cs="Arial"/>
                <w:sz w:val="20"/>
                <w:szCs w:val="20"/>
                <w:lang w:eastAsia="en-US"/>
              </w:rPr>
              <w:t>ě</w:t>
            </w:r>
            <w:r w:rsidRPr="008A47A6">
              <w:rPr>
                <w:rFonts w:eastAsiaTheme="minorHAnsi" w:cs="Helvetica"/>
                <w:sz w:val="20"/>
                <w:szCs w:val="20"/>
                <w:lang w:eastAsia="en-US"/>
              </w:rPr>
              <w:t>vnost kulturních a společenských aktivit ve m</w:t>
            </w:r>
            <w:r w:rsidRPr="008A47A6">
              <w:rPr>
                <w:rFonts w:eastAsiaTheme="minorHAnsi" w:cs="Arial"/>
                <w:sz w:val="20"/>
                <w:szCs w:val="20"/>
                <w:lang w:eastAsia="en-US"/>
              </w:rPr>
              <w:t>ě</w:t>
            </w:r>
            <w:r w:rsidRPr="008A47A6">
              <w:rPr>
                <w:rFonts w:eastAsiaTheme="minorHAnsi" w:cs="Helvetica"/>
                <w:sz w:val="20"/>
                <w:szCs w:val="20"/>
                <w:lang w:eastAsia="en-US"/>
              </w:rPr>
              <w:t>st</w:t>
            </w:r>
            <w:r w:rsidRPr="008A47A6">
              <w:rPr>
                <w:rFonts w:eastAsiaTheme="minorHAnsi" w:cs="Arial"/>
                <w:sz w:val="20"/>
                <w:szCs w:val="20"/>
                <w:lang w:eastAsia="en-US"/>
              </w:rPr>
              <w:t>ě</w:t>
            </w:r>
          </w:p>
          <w:p w14:paraId="05210BF4" w14:textId="77777777" w:rsidR="00AD27AF" w:rsidRPr="008A47A6" w:rsidRDefault="00AD27AF" w:rsidP="00EF21F9">
            <w:pPr>
              <w:pStyle w:val="Odstavecseseznamem"/>
              <w:numPr>
                <w:ilvl w:val="0"/>
                <w:numId w:val="24"/>
              </w:numPr>
              <w:autoSpaceDE w:val="0"/>
              <w:autoSpaceDN w:val="0"/>
              <w:adjustRightInd w:val="0"/>
              <w:ind w:left="360"/>
              <w:rPr>
                <w:rFonts w:eastAsiaTheme="minorHAnsi" w:cs="Trebuchet MS"/>
                <w:color w:val="000000"/>
                <w:sz w:val="20"/>
                <w:szCs w:val="20"/>
                <w:lang w:eastAsia="en-US"/>
              </w:rPr>
            </w:pPr>
            <w:r w:rsidRPr="008A47A6">
              <w:rPr>
                <w:rFonts w:eastAsiaTheme="minorHAnsi" w:cs="Times New Roman"/>
                <w:sz w:val="20"/>
                <w:szCs w:val="20"/>
                <w:lang w:eastAsia="en-US"/>
              </w:rPr>
              <w:t>Míra spokojenosti obyvatel s nabídkou a úrovní kulturních akcí</w:t>
            </w:r>
          </w:p>
          <w:p w14:paraId="5FD4309C" w14:textId="77777777" w:rsidR="00AD27AF" w:rsidRPr="008A47A6" w:rsidRDefault="00AD27AF" w:rsidP="00EF21F9">
            <w:pPr>
              <w:pStyle w:val="Odstavecseseznamem"/>
              <w:numPr>
                <w:ilvl w:val="0"/>
                <w:numId w:val="24"/>
              </w:numPr>
              <w:autoSpaceDE w:val="0"/>
              <w:autoSpaceDN w:val="0"/>
              <w:adjustRightInd w:val="0"/>
              <w:ind w:left="360"/>
              <w:rPr>
                <w:rFonts w:eastAsiaTheme="minorHAnsi" w:cs="Times New Roman"/>
                <w:sz w:val="20"/>
                <w:szCs w:val="20"/>
                <w:lang w:eastAsia="en-US"/>
              </w:rPr>
            </w:pPr>
            <w:r w:rsidRPr="008A47A6">
              <w:rPr>
                <w:rFonts w:eastAsiaTheme="minorHAnsi" w:cs="Times New Roman"/>
                <w:sz w:val="20"/>
                <w:szCs w:val="20"/>
                <w:lang w:eastAsia="en-US"/>
              </w:rPr>
              <w:t>Výše provozních prost</w:t>
            </w:r>
            <w:r w:rsidRPr="008A47A6">
              <w:rPr>
                <w:rFonts w:eastAsiaTheme="minorHAnsi" w:cs="TimesNewRoman"/>
                <w:sz w:val="20"/>
                <w:szCs w:val="20"/>
                <w:lang w:eastAsia="en-US"/>
              </w:rPr>
              <w:t>ř</w:t>
            </w:r>
            <w:r w:rsidRPr="008A47A6">
              <w:rPr>
                <w:rFonts w:eastAsiaTheme="minorHAnsi" w:cs="Times New Roman"/>
                <w:sz w:val="20"/>
                <w:szCs w:val="20"/>
                <w:lang w:eastAsia="en-US"/>
              </w:rPr>
              <w:t>edk</w:t>
            </w:r>
            <w:r w:rsidRPr="008A47A6">
              <w:rPr>
                <w:rFonts w:eastAsiaTheme="minorHAnsi" w:cs="TimesNewRoman"/>
                <w:sz w:val="20"/>
                <w:szCs w:val="20"/>
                <w:lang w:eastAsia="en-US"/>
              </w:rPr>
              <w:t xml:space="preserve">ů </w:t>
            </w:r>
            <w:r w:rsidRPr="008A47A6">
              <w:rPr>
                <w:rFonts w:eastAsiaTheme="minorHAnsi" w:cs="Times New Roman"/>
                <w:sz w:val="20"/>
                <w:szCs w:val="20"/>
                <w:lang w:eastAsia="en-US"/>
              </w:rPr>
              <w:t>z rozpo</w:t>
            </w:r>
            <w:r w:rsidRPr="008A47A6">
              <w:rPr>
                <w:rFonts w:eastAsiaTheme="minorHAnsi" w:cs="TimesNewRoman"/>
                <w:sz w:val="20"/>
                <w:szCs w:val="20"/>
                <w:lang w:eastAsia="en-US"/>
              </w:rPr>
              <w:t>č</w:t>
            </w:r>
            <w:r w:rsidRPr="008A47A6">
              <w:rPr>
                <w:rFonts w:eastAsiaTheme="minorHAnsi" w:cs="Times New Roman"/>
                <w:sz w:val="20"/>
                <w:szCs w:val="20"/>
                <w:lang w:eastAsia="en-US"/>
              </w:rPr>
              <w:t>tu m</w:t>
            </w:r>
            <w:r w:rsidRPr="008A47A6">
              <w:rPr>
                <w:rFonts w:eastAsiaTheme="minorHAnsi" w:cs="TimesNewRoman"/>
                <w:sz w:val="20"/>
                <w:szCs w:val="20"/>
                <w:lang w:eastAsia="en-US"/>
              </w:rPr>
              <w:t>ě</w:t>
            </w:r>
            <w:r w:rsidRPr="008A47A6">
              <w:rPr>
                <w:rFonts w:eastAsiaTheme="minorHAnsi" w:cs="Times New Roman"/>
                <w:sz w:val="20"/>
                <w:szCs w:val="20"/>
                <w:lang w:eastAsia="en-US"/>
              </w:rPr>
              <w:t>sta v</w:t>
            </w:r>
            <w:r w:rsidRPr="008A47A6">
              <w:rPr>
                <w:rFonts w:eastAsiaTheme="minorHAnsi" w:cs="TimesNewRoman"/>
                <w:sz w:val="20"/>
                <w:szCs w:val="20"/>
                <w:lang w:eastAsia="en-US"/>
              </w:rPr>
              <w:t>ě</w:t>
            </w:r>
            <w:r w:rsidRPr="008A47A6">
              <w:rPr>
                <w:rFonts w:eastAsiaTheme="minorHAnsi" w:cs="Times New Roman"/>
                <w:sz w:val="20"/>
                <w:szCs w:val="20"/>
                <w:lang w:eastAsia="en-US"/>
              </w:rPr>
              <w:t>novaných na kulturní a společenské aktivity</w:t>
            </w:r>
          </w:p>
          <w:p w14:paraId="6A59A783" w14:textId="77777777" w:rsidR="00AD27AF" w:rsidRPr="008A47A6" w:rsidRDefault="00AD27AF" w:rsidP="00EF21F9">
            <w:pPr>
              <w:pStyle w:val="Odstavecseseznamem"/>
              <w:numPr>
                <w:ilvl w:val="0"/>
                <w:numId w:val="24"/>
              </w:numPr>
              <w:autoSpaceDE w:val="0"/>
              <w:autoSpaceDN w:val="0"/>
              <w:adjustRightInd w:val="0"/>
              <w:ind w:left="360"/>
              <w:rPr>
                <w:rFonts w:eastAsiaTheme="minorHAnsi" w:cs="Times New Roman"/>
                <w:sz w:val="20"/>
                <w:szCs w:val="20"/>
                <w:lang w:eastAsia="en-US"/>
              </w:rPr>
            </w:pPr>
            <w:r w:rsidRPr="008A47A6">
              <w:rPr>
                <w:rFonts w:eastAsiaTheme="minorHAnsi" w:cs="Times New Roman"/>
                <w:sz w:val="20"/>
                <w:szCs w:val="20"/>
                <w:lang w:eastAsia="en-US"/>
              </w:rPr>
              <w:t>Výše investic z rozpo</w:t>
            </w:r>
            <w:r w:rsidRPr="008A47A6">
              <w:rPr>
                <w:rFonts w:eastAsiaTheme="minorHAnsi" w:cs="TimesNewRoman"/>
                <w:sz w:val="20"/>
                <w:szCs w:val="20"/>
                <w:lang w:eastAsia="en-US"/>
              </w:rPr>
              <w:t>č</w:t>
            </w:r>
            <w:r w:rsidRPr="008A47A6">
              <w:rPr>
                <w:rFonts w:eastAsiaTheme="minorHAnsi" w:cs="Times New Roman"/>
                <w:sz w:val="20"/>
                <w:szCs w:val="20"/>
                <w:lang w:eastAsia="en-US"/>
              </w:rPr>
              <w:t>tu m</w:t>
            </w:r>
            <w:r w:rsidRPr="008A47A6">
              <w:rPr>
                <w:rFonts w:eastAsiaTheme="minorHAnsi" w:cs="TimesNewRoman"/>
                <w:sz w:val="20"/>
                <w:szCs w:val="20"/>
                <w:lang w:eastAsia="en-US"/>
              </w:rPr>
              <w:t>ě</w:t>
            </w:r>
            <w:r w:rsidRPr="008A47A6">
              <w:rPr>
                <w:rFonts w:eastAsiaTheme="minorHAnsi" w:cs="Times New Roman"/>
                <w:sz w:val="20"/>
                <w:szCs w:val="20"/>
                <w:lang w:eastAsia="en-US"/>
              </w:rPr>
              <w:t>sta v</w:t>
            </w:r>
            <w:r w:rsidRPr="008A47A6">
              <w:rPr>
                <w:rFonts w:eastAsiaTheme="minorHAnsi" w:cs="TimesNewRoman"/>
                <w:sz w:val="20"/>
                <w:szCs w:val="20"/>
                <w:lang w:eastAsia="en-US"/>
              </w:rPr>
              <w:t>ě</w:t>
            </w:r>
            <w:r w:rsidRPr="008A47A6">
              <w:rPr>
                <w:rFonts w:eastAsiaTheme="minorHAnsi" w:cs="Times New Roman"/>
                <w:sz w:val="20"/>
                <w:szCs w:val="20"/>
                <w:lang w:eastAsia="en-US"/>
              </w:rPr>
              <w:t>novaných na kulturní a společenské aktivity</w:t>
            </w:r>
          </w:p>
          <w:p w14:paraId="0C7C3A70" w14:textId="77777777" w:rsidR="00AD27AF" w:rsidRPr="008A47A6" w:rsidRDefault="00AD27AF" w:rsidP="00EF21F9">
            <w:pPr>
              <w:pStyle w:val="Odstavecseseznamem"/>
              <w:numPr>
                <w:ilvl w:val="0"/>
                <w:numId w:val="24"/>
              </w:numPr>
              <w:autoSpaceDE w:val="0"/>
              <w:autoSpaceDN w:val="0"/>
              <w:adjustRightInd w:val="0"/>
              <w:ind w:left="360"/>
              <w:rPr>
                <w:rFonts w:cs="Times New Roman"/>
                <w:sz w:val="20"/>
                <w:szCs w:val="20"/>
              </w:rPr>
            </w:pPr>
            <w:r w:rsidRPr="008A47A6">
              <w:rPr>
                <w:rFonts w:eastAsiaTheme="minorHAnsi" w:cs="Times New Roman"/>
                <w:sz w:val="20"/>
                <w:szCs w:val="20"/>
                <w:lang w:eastAsia="en-US"/>
              </w:rPr>
              <w:t>Výše externích dotací získaných na kulturní a společenské aktivity</w:t>
            </w:r>
          </w:p>
        </w:tc>
      </w:tr>
      <w:tr w:rsidR="00AD27AF" w:rsidRPr="008A47A6" w14:paraId="5B06AB52" w14:textId="77777777" w:rsidTr="00AD27AF">
        <w:tc>
          <w:tcPr>
            <w:tcW w:w="857" w:type="dxa"/>
            <w:vMerge/>
            <w:textDirection w:val="btLr"/>
          </w:tcPr>
          <w:p w14:paraId="2130600D" w14:textId="77777777" w:rsidR="00AD27AF" w:rsidRPr="008A47A6" w:rsidRDefault="00AD27AF" w:rsidP="00AD27AF">
            <w:pPr>
              <w:ind w:left="113" w:right="113"/>
              <w:jc w:val="center"/>
              <w:rPr>
                <w:sz w:val="20"/>
                <w:szCs w:val="20"/>
              </w:rPr>
            </w:pPr>
          </w:p>
        </w:tc>
        <w:tc>
          <w:tcPr>
            <w:tcW w:w="2370" w:type="dxa"/>
          </w:tcPr>
          <w:p w14:paraId="57E191E3" w14:textId="77777777" w:rsidR="00AD27AF" w:rsidRPr="008A47A6" w:rsidRDefault="00AD27AF" w:rsidP="00AD27AF">
            <w:pPr>
              <w:rPr>
                <w:rFonts w:cs="Times New Roman"/>
                <w:sz w:val="20"/>
                <w:szCs w:val="20"/>
              </w:rPr>
            </w:pPr>
            <w:r w:rsidRPr="008A47A6">
              <w:rPr>
                <w:rFonts w:cs="Times New Roman"/>
                <w:sz w:val="20"/>
                <w:szCs w:val="20"/>
              </w:rPr>
              <w:t>4.3.</w:t>
            </w:r>
            <w:r w:rsidRPr="008A47A6">
              <w:rPr>
                <w:sz w:val="20"/>
                <w:szCs w:val="20"/>
              </w:rPr>
              <w:t xml:space="preserve"> Posílit spolkový a komunitní život ve městě</w:t>
            </w:r>
          </w:p>
        </w:tc>
        <w:tc>
          <w:tcPr>
            <w:tcW w:w="6520" w:type="dxa"/>
          </w:tcPr>
          <w:p w14:paraId="03A69007" w14:textId="77777777" w:rsidR="00AD27AF" w:rsidRPr="008A47A6" w:rsidRDefault="00AD27AF" w:rsidP="00EF21F9">
            <w:pPr>
              <w:pStyle w:val="Default"/>
              <w:numPr>
                <w:ilvl w:val="0"/>
                <w:numId w:val="23"/>
              </w:numPr>
              <w:ind w:left="360"/>
              <w:rPr>
                <w:rFonts w:asciiTheme="minorHAnsi" w:hAnsiTheme="minorHAnsi"/>
                <w:sz w:val="20"/>
                <w:szCs w:val="20"/>
              </w:rPr>
            </w:pPr>
            <w:r w:rsidRPr="008A47A6">
              <w:rPr>
                <w:rFonts w:asciiTheme="minorHAnsi" w:hAnsiTheme="minorHAnsi"/>
                <w:sz w:val="20"/>
                <w:szCs w:val="20"/>
              </w:rPr>
              <w:t xml:space="preserve">Počet žádostí o grant na realizaci činnosti volnočasových a společenských akcí podaných subjekty, které nespadají pod veřejný sektor </w:t>
            </w:r>
          </w:p>
          <w:p w14:paraId="27F018DD" w14:textId="77777777" w:rsidR="00AD27AF" w:rsidRPr="008A47A6" w:rsidRDefault="00AD27AF" w:rsidP="00EF21F9">
            <w:pPr>
              <w:pStyle w:val="Default"/>
              <w:numPr>
                <w:ilvl w:val="0"/>
                <w:numId w:val="23"/>
              </w:numPr>
              <w:ind w:left="360"/>
              <w:rPr>
                <w:rFonts w:asciiTheme="minorHAnsi" w:hAnsiTheme="minorHAnsi"/>
                <w:sz w:val="20"/>
                <w:szCs w:val="20"/>
              </w:rPr>
            </w:pPr>
            <w:r w:rsidRPr="008A47A6">
              <w:rPr>
                <w:rFonts w:asciiTheme="minorHAnsi" w:hAnsiTheme="minorHAnsi"/>
                <w:sz w:val="20"/>
                <w:szCs w:val="20"/>
              </w:rPr>
              <w:t>Objem peněz poskytnutých subjektům na projekty v oblasti volnočasového života a společenských akcí</w:t>
            </w:r>
          </w:p>
          <w:p w14:paraId="40F6923A" w14:textId="77777777" w:rsidR="00AD27AF" w:rsidRPr="008A47A6" w:rsidRDefault="00AD27AF" w:rsidP="00EF21F9">
            <w:pPr>
              <w:pStyle w:val="Default"/>
              <w:numPr>
                <w:ilvl w:val="0"/>
                <w:numId w:val="23"/>
              </w:numPr>
              <w:ind w:left="360"/>
              <w:rPr>
                <w:rFonts w:asciiTheme="minorHAnsi" w:hAnsiTheme="minorHAnsi"/>
                <w:sz w:val="20"/>
                <w:szCs w:val="20"/>
              </w:rPr>
            </w:pPr>
            <w:r w:rsidRPr="008A47A6">
              <w:rPr>
                <w:rFonts w:asciiTheme="minorHAnsi" w:hAnsiTheme="minorHAnsi"/>
                <w:sz w:val="20"/>
                <w:szCs w:val="20"/>
              </w:rPr>
              <w:t>Počet plánovacích akcí pořádaných městem se zapojením mládeže</w:t>
            </w:r>
          </w:p>
          <w:p w14:paraId="4E54A0E6" w14:textId="77777777" w:rsidR="00AD27AF" w:rsidRPr="008A47A6" w:rsidRDefault="00AD27AF" w:rsidP="00EF21F9">
            <w:pPr>
              <w:pStyle w:val="Default"/>
              <w:numPr>
                <w:ilvl w:val="0"/>
                <w:numId w:val="23"/>
              </w:numPr>
              <w:ind w:left="360"/>
              <w:rPr>
                <w:rFonts w:asciiTheme="minorHAnsi" w:hAnsiTheme="minorHAnsi"/>
                <w:sz w:val="20"/>
                <w:szCs w:val="20"/>
              </w:rPr>
            </w:pPr>
            <w:r w:rsidRPr="008A47A6">
              <w:rPr>
                <w:rFonts w:asciiTheme="minorHAnsi" w:hAnsiTheme="minorHAnsi"/>
                <w:sz w:val="20"/>
                <w:szCs w:val="20"/>
              </w:rPr>
              <w:t xml:space="preserve">Počet komunitních akcí uskutečněných s podporou města </w:t>
            </w:r>
          </w:p>
          <w:p w14:paraId="1FAD6BA0" w14:textId="77777777" w:rsidR="00AD27AF" w:rsidRPr="008A47A6" w:rsidRDefault="00AD27AF" w:rsidP="00EF21F9">
            <w:pPr>
              <w:pStyle w:val="Default"/>
              <w:numPr>
                <w:ilvl w:val="0"/>
                <w:numId w:val="23"/>
              </w:numPr>
              <w:ind w:left="360"/>
              <w:rPr>
                <w:rFonts w:asciiTheme="minorHAnsi" w:hAnsiTheme="minorHAnsi"/>
                <w:sz w:val="20"/>
                <w:szCs w:val="20"/>
              </w:rPr>
            </w:pPr>
            <w:r w:rsidRPr="008A47A6">
              <w:rPr>
                <w:rFonts w:asciiTheme="minorHAnsi" w:hAnsiTheme="minorHAnsi"/>
                <w:sz w:val="20"/>
                <w:szCs w:val="20"/>
              </w:rPr>
              <w:lastRenderedPageBreak/>
              <w:t>Počet společně realizovaných akcí k výměně informací a zkušeností , počet společných projektů se zahraničními partnerskými městy</w:t>
            </w:r>
          </w:p>
        </w:tc>
      </w:tr>
      <w:tr w:rsidR="00AD27AF" w:rsidRPr="008A47A6" w14:paraId="10205F38" w14:textId="77777777" w:rsidTr="00AD27AF">
        <w:tc>
          <w:tcPr>
            <w:tcW w:w="857" w:type="dxa"/>
            <w:vMerge w:val="restart"/>
            <w:textDirection w:val="btLr"/>
          </w:tcPr>
          <w:p w14:paraId="29E74C98" w14:textId="77777777" w:rsidR="00AD27AF" w:rsidRPr="008A47A6" w:rsidRDefault="00AD27AF" w:rsidP="00AD27AF">
            <w:pPr>
              <w:ind w:left="113" w:right="113"/>
              <w:jc w:val="center"/>
              <w:rPr>
                <w:sz w:val="20"/>
                <w:szCs w:val="20"/>
              </w:rPr>
            </w:pPr>
            <w:r w:rsidRPr="008A47A6">
              <w:rPr>
                <w:sz w:val="20"/>
                <w:szCs w:val="20"/>
              </w:rPr>
              <w:lastRenderedPageBreak/>
              <w:t>5. Péče o vzhled města a veřejný prostor</w:t>
            </w:r>
          </w:p>
        </w:tc>
        <w:tc>
          <w:tcPr>
            <w:tcW w:w="2370" w:type="dxa"/>
          </w:tcPr>
          <w:p w14:paraId="29723AF6" w14:textId="77777777" w:rsidR="00AD27AF" w:rsidRPr="008A47A6" w:rsidRDefault="00AD27AF" w:rsidP="00AD27AF">
            <w:pPr>
              <w:rPr>
                <w:sz w:val="20"/>
                <w:szCs w:val="20"/>
              </w:rPr>
            </w:pPr>
            <w:r w:rsidRPr="008A47A6">
              <w:rPr>
                <w:rFonts w:cs="Times New Roman"/>
                <w:sz w:val="20"/>
                <w:szCs w:val="20"/>
              </w:rPr>
              <w:t>5.1. Klást důraz na koncepční a komplexní přístup k revitalizaci a tvorbě města</w:t>
            </w:r>
          </w:p>
        </w:tc>
        <w:tc>
          <w:tcPr>
            <w:tcW w:w="6520" w:type="dxa"/>
          </w:tcPr>
          <w:p w14:paraId="1E4CBDBF" w14:textId="77777777" w:rsidR="00AD27AF" w:rsidRPr="008A47A6" w:rsidRDefault="00AD27AF" w:rsidP="00EF21F9">
            <w:pPr>
              <w:pStyle w:val="Default"/>
              <w:numPr>
                <w:ilvl w:val="0"/>
                <w:numId w:val="25"/>
              </w:numPr>
              <w:rPr>
                <w:rFonts w:asciiTheme="minorHAnsi" w:hAnsiTheme="minorHAnsi"/>
                <w:sz w:val="20"/>
                <w:szCs w:val="20"/>
              </w:rPr>
            </w:pPr>
            <w:r w:rsidRPr="008A47A6">
              <w:rPr>
                <w:rFonts w:asciiTheme="minorHAnsi" w:hAnsiTheme="minorHAnsi"/>
                <w:sz w:val="20"/>
                <w:szCs w:val="20"/>
              </w:rPr>
              <w:t xml:space="preserve">Počet uskutečněných doporučení navržených architektem města </w:t>
            </w:r>
          </w:p>
          <w:p w14:paraId="0117FBB7" w14:textId="77777777" w:rsidR="00AD27AF" w:rsidRPr="008A47A6" w:rsidRDefault="00AD27AF" w:rsidP="00AD2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p>
        </w:tc>
      </w:tr>
      <w:tr w:rsidR="00AD27AF" w:rsidRPr="008A47A6" w14:paraId="62BE8945" w14:textId="77777777" w:rsidTr="00AD27AF">
        <w:tc>
          <w:tcPr>
            <w:tcW w:w="857" w:type="dxa"/>
            <w:vMerge/>
            <w:textDirection w:val="btLr"/>
          </w:tcPr>
          <w:p w14:paraId="44F1A29D" w14:textId="77777777" w:rsidR="00AD27AF" w:rsidRPr="008A47A6" w:rsidRDefault="00AD27AF" w:rsidP="00AD27AF">
            <w:pPr>
              <w:ind w:left="113" w:right="113"/>
              <w:jc w:val="center"/>
              <w:rPr>
                <w:sz w:val="20"/>
                <w:szCs w:val="20"/>
              </w:rPr>
            </w:pPr>
          </w:p>
        </w:tc>
        <w:tc>
          <w:tcPr>
            <w:tcW w:w="2370" w:type="dxa"/>
          </w:tcPr>
          <w:p w14:paraId="04F83A04" w14:textId="77777777" w:rsidR="00AD27AF" w:rsidRPr="008A47A6" w:rsidRDefault="00AD27AF" w:rsidP="00AD27AF">
            <w:pPr>
              <w:rPr>
                <w:rFonts w:cs="Times New Roman"/>
                <w:sz w:val="20"/>
                <w:szCs w:val="20"/>
              </w:rPr>
            </w:pPr>
            <w:r w:rsidRPr="008A47A6">
              <w:rPr>
                <w:rFonts w:cs="Times New Roman"/>
                <w:sz w:val="20"/>
                <w:szCs w:val="20"/>
              </w:rPr>
              <w:t>5.2. Zlepšit kvalitu veřejných prostor</w:t>
            </w:r>
          </w:p>
          <w:p w14:paraId="41D6667F" w14:textId="77777777" w:rsidR="00AD27AF" w:rsidRPr="008A47A6" w:rsidRDefault="00AD27AF" w:rsidP="00AD27AF">
            <w:pPr>
              <w:rPr>
                <w:rFonts w:cs="Times New Roman"/>
                <w:sz w:val="20"/>
                <w:szCs w:val="20"/>
              </w:rPr>
            </w:pPr>
          </w:p>
        </w:tc>
        <w:tc>
          <w:tcPr>
            <w:tcW w:w="6520" w:type="dxa"/>
          </w:tcPr>
          <w:p w14:paraId="5926F512" w14:textId="77777777" w:rsidR="00AD27AF" w:rsidRPr="008A47A6" w:rsidRDefault="00AD27AF" w:rsidP="00EF21F9">
            <w:pPr>
              <w:pStyle w:val="Default"/>
              <w:numPr>
                <w:ilvl w:val="0"/>
                <w:numId w:val="25"/>
              </w:numPr>
              <w:rPr>
                <w:rFonts w:asciiTheme="minorHAnsi" w:hAnsiTheme="minorHAnsi"/>
                <w:sz w:val="20"/>
                <w:szCs w:val="20"/>
              </w:rPr>
            </w:pPr>
            <w:r w:rsidRPr="008A47A6">
              <w:rPr>
                <w:rFonts w:asciiTheme="minorHAnsi" w:hAnsiTheme="minorHAnsi"/>
                <w:sz w:val="20"/>
                <w:szCs w:val="20"/>
              </w:rPr>
              <w:t xml:space="preserve">Plocha zrevitalizovaných nebo nově vybudovaných veřejných prostranství </w:t>
            </w:r>
          </w:p>
          <w:p w14:paraId="469492B3" w14:textId="77777777" w:rsidR="00AD27AF" w:rsidRPr="008A47A6" w:rsidRDefault="00AD27AF" w:rsidP="00EF21F9">
            <w:pPr>
              <w:pStyle w:val="Default"/>
              <w:numPr>
                <w:ilvl w:val="0"/>
                <w:numId w:val="25"/>
              </w:numPr>
              <w:rPr>
                <w:rFonts w:asciiTheme="minorHAnsi" w:hAnsiTheme="minorHAnsi"/>
                <w:sz w:val="20"/>
                <w:szCs w:val="20"/>
              </w:rPr>
            </w:pPr>
            <w:r w:rsidRPr="008A47A6">
              <w:rPr>
                <w:rFonts w:asciiTheme="minorHAnsi" w:hAnsiTheme="minorHAnsi"/>
                <w:sz w:val="20"/>
                <w:szCs w:val="20"/>
              </w:rPr>
              <w:t>Počet komunitních projektů péče o veřejná prostranství</w:t>
            </w:r>
          </w:p>
          <w:p w14:paraId="4CCCAABA" w14:textId="77777777" w:rsidR="00AD27AF" w:rsidRPr="008A47A6" w:rsidRDefault="00AD27AF" w:rsidP="00EF21F9">
            <w:pPr>
              <w:pStyle w:val="Default"/>
              <w:numPr>
                <w:ilvl w:val="0"/>
                <w:numId w:val="25"/>
              </w:numPr>
              <w:rPr>
                <w:rFonts w:asciiTheme="minorHAnsi" w:hAnsiTheme="minorHAnsi"/>
                <w:sz w:val="20"/>
                <w:szCs w:val="20"/>
              </w:rPr>
            </w:pPr>
            <w:r w:rsidRPr="008A47A6">
              <w:rPr>
                <w:rFonts w:asciiTheme="minorHAnsi" w:hAnsiTheme="minorHAnsi"/>
                <w:sz w:val="20"/>
                <w:szCs w:val="20"/>
              </w:rPr>
              <w:t>Míra spokojenosti občanů s čistotou města</w:t>
            </w:r>
          </w:p>
        </w:tc>
      </w:tr>
      <w:tr w:rsidR="00AD27AF" w:rsidRPr="008A47A6" w14:paraId="7F79AACA" w14:textId="77777777" w:rsidTr="00AD27AF">
        <w:tc>
          <w:tcPr>
            <w:tcW w:w="857" w:type="dxa"/>
            <w:vMerge/>
            <w:textDirection w:val="btLr"/>
          </w:tcPr>
          <w:p w14:paraId="42A504E4" w14:textId="77777777" w:rsidR="00AD27AF" w:rsidRPr="008A47A6" w:rsidRDefault="00AD27AF" w:rsidP="00AD27AF">
            <w:pPr>
              <w:ind w:left="113" w:right="113"/>
              <w:jc w:val="center"/>
              <w:rPr>
                <w:sz w:val="20"/>
                <w:szCs w:val="20"/>
              </w:rPr>
            </w:pPr>
          </w:p>
        </w:tc>
        <w:tc>
          <w:tcPr>
            <w:tcW w:w="2370" w:type="dxa"/>
          </w:tcPr>
          <w:p w14:paraId="4FB97D16" w14:textId="77777777" w:rsidR="00AD27AF" w:rsidRPr="008A47A6" w:rsidRDefault="00AD27AF" w:rsidP="00AD27AF">
            <w:pPr>
              <w:rPr>
                <w:sz w:val="20"/>
                <w:szCs w:val="20"/>
              </w:rPr>
            </w:pPr>
            <w:r w:rsidRPr="008A47A6">
              <w:rPr>
                <w:rFonts w:cs="Times New Roman"/>
                <w:sz w:val="20"/>
                <w:szCs w:val="20"/>
              </w:rPr>
              <w:t xml:space="preserve">5.3. </w:t>
            </w:r>
            <w:r w:rsidRPr="008A47A6">
              <w:rPr>
                <w:sz w:val="20"/>
                <w:szCs w:val="20"/>
              </w:rPr>
              <w:t>Zlepšit stav zanedbaných areálů a budov</w:t>
            </w:r>
          </w:p>
        </w:tc>
        <w:tc>
          <w:tcPr>
            <w:tcW w:w="6520" w:type="dxa"/>
          </w:tcPr>
          <w:p w14:paraId="1A00A22A" w14:textId="77777777" w:rsidR="00AD27AF" w:rsidRPr="008A47A6" w:rsidRDefault="00AD27AF" w:rsidP="00EF21F9">
            <w:pPr>
              <w:pStyle w:val="Default"/>
              <w:numPr>
                <w:ilvl w:val="0"/>
                <w:numId w:val="25"/>
              </w:numPr>
              <w:rPr>
                <w:rFonts w:asciiTheme="minorHAnsi" w:hAnsiTheme="minorHAnsi"/>
                <w:sz w:val="20"/>
                <w:szCs w:val="20"/>
              </w:rPr>
            </w:pPr>
            <w:r w:rsidRPr="008A47A6">
              <w:rPr>
                <w:rFonts w:asciiTheme="minorHAnsi" w:hAnsiTheme="minorHAnsi"/>
                <w:sz w:val="20"/>
                <w:szCs w:val="20"/>
              </w:rPr>
              <w:t>Počet rekonstruovaných městských budov</w:t>
            </w:r>
          </w:p>
          <w:p w14:paraId="2559F1B0" w14:textId="77777777" w:rsidR="00AD27AF" w:rsidRPr="008A47A6" w:rsidRDefault="00AD27AF" w:rsidP="00EF21F9">
            <w:pPr>
              <w:pStyle w:val="Default"/>
              <w:numPr>
                <w:ilvl w:val="0"/>
                <w:numId w:val="25"/>
              </w:numPr>
              <w:rPr>
                <w:rFonts w:asciiTheme="minorHAnsi" w:hAnsiTheme="minorHAnsi"/>
                <w:sz w:val="20"/>
                <w:szCs w:val="20"/>
              </w:rPr>
            </w:pPr>
            <w:r w:rsidRPr="008A47A6">
              <w:rPr>
                <w:rFonts w:asciiTheme="minorHAnsi" w:hAnsiTheme="minorHAnsi"/>
                <w:sz w:val="20"/>
                <w:szCs w:val="20"/>
              </w:rPr>
              <w:t>Výše finančních prostředků vydaná na rekonstrukce budov</w:t>
            </w:r>
          </w:p>
          <w:p w14:paraId="0699AAE8" w14:textId="77777777" w:rsidR="00AD27AF" w:rsidRPr="008A47A6" w:rsidRDefault="00AD27AF" w:rsidP="00EF21F9">
            <w:pPr>
              <w:pStyle w:val="Default"/>
              <w:numPr>
                <w:ilvl w:val="0"/>
                <w:numId w:val="25"/>
              </w:numPr>
              <w:rPr>
                <w:rFonts w:asciiTheme="minorHAnsi" w:hAnsiTheme="minorHAnsi"/>
                <w:sz w:val="20"/>
                <w:szCs w:val="20"/>
              </w:rPr>
            </w:pPr>
            <w:r w:rsidRPr="008A47A6">
              <w:rPr>
                <w:rFonts w:asciiTheme="minorHAnsi" w:hAnsiTheme="minorHAnsi"/>
                <w:sz w:val="20"/>
                <w:szCs w:val="20"/>
              </w:rPr>
              <w:t>Výše finančních prostředků vydaná na akce revitalizace ploch a areálů</w:t>
            </w:r>
          </w:p>
          <w:p w14:paraId="503E4213" w14:textId="77777777" w:rsidR="00AD27AF" w:rsidRPr="008A47A6" w:rsidRDefault="00AD27AF" w:rsidP="00EF21F9">
            <w:pPr>
              <w:pStyle w:val="Default"/>
              <w:numPr>
                <w:ilvl w:val="0"/>
                <w:numId w:val="25"/>
              </w:numPr>
              <w:rPr>
                <w:rFonts w:asciiTheme="minorHAnsi" w:hAnsiTheme="minorHAnsi"/>
                <w:sz w:val="20"/>
                <w:szCs w:val="20"/>
              </w:rPr>
            </w:pPr>
            <w:r w:rsidRPr="008A47A6">
              <w:rPr>
                <w:rFonts w:asciiTheme="minorHAnsi" w:hAnsiTheme="minorHAnsi"/>
                <w:sz w:val="20"/>
                <w:szCs w:val="20"/>
              </w:rPr>
              <w:t>Počet revitalizovaných nevyužívaných areálů a zanedbaných ploch</w:t>
            </w:r>
          </w:p>
        </w:tc>
      </w:tr>
      <w:tr w:rsidR="00AD27AF" w:rsidRPr="008A47A6" w14:paraId="0F43425D" w14:textId="77777777" w:rsidTr="00AD27AF">
        <w:tc>
          <w:tcPr>
            <w:tcW w:w="857" w:type="dxa"/>
            <w:vMerge/>
            <w:textDirection w:val="btLr"/>
          </w:tcPr>
          <w:p w14:paraId="799A0A0E" w14:textId="77777777" w:rsidR="00AD27AF" w:rsidRPr="008A47A6" w:rsidRDefault="00AD27AF" w:rsidP="00AD27AF">
            <w:pPr>
              <w:ind w:left="113" w:right="113"/>
              <w:jc w:val="center"/>
              <w:rPr>
                <w:sz w:val="20"/>
                <w:szCs w:val="20"/>
              </w:rPr>
            </w:pPr>
          </w:p>
        </w:tc>
        <w:tc>
          <w:tcPr>
            <w:tcW w:w="2370" w:type="dxa"/>
          </w:tcPr>
          <w:p w14:paraId="2580B2E6" w14:textId="77777777" w:rsidR="00AD27AF" w:rsidRPr="008A47A6" w:rsidRDefault="00AD27AF" w:rsidP="00AD27AF">
            <w:pPr>
              <w:rPr>
                <w:sz w:val="20"/>
                <w:szCs w:val="20"/>
              </w:rPr>
            </w:pPr>
            <w:r w:rsidRPr="008A47A6">
              <w:rPr>
                <w:rFonts w:cs="Times New Roman"/>
                <w:sz w:val="20"/>
                <w:szCs w:val="20"/>
              </w:rPr>
              <w:t>5.4. Zkvalitnit veřejnou zeleň a zvýšit její funkčnost</w:t>
            </w:r>
          </w:p>
        </w:tc>
        <w:tc>
          <w:tcPr>
            <w:tcW w:w="6520" w:type="dxa"/>
          </w:tcPr>
          <w:p w14:paraId="555BE61D" w14:textId="77777777" w:rsidR="00AD27AF" w:rsidRPr="008A47A6" w:rsidRDefault="00AD27AF" w:rsidP="00EF21F9">
            <w:pPr>
              <w:pStyle w:val="Default"/>
              <w:numPr>
                <w:ilvl w:val="0"/>
                <w:numId w:val="25"/>
              </w:numPr>
              <w:rPr>
                <w:rFonts w:asciiTheme="minorHAnsi" w:hAnsiTheme="minorHAnsi"/>
                <w:sz w:val="20"/>
                <w:szCs w:val="20"/>
              </w:rPr>
            </w:pPr>
            <w:r w:rsidRPr="008A47A6">
              <w:rPr>
                <w:rFonts w:asciiTheme="minorHAnsi" w:hAnsiTheme="minorHAnsi"/>
                <w:sz w:val="20"/>
                <w:szCs w:val="20"/>
              </w:rPr>
              <w:t xml:space="preserve">Plocha zrevitalizovaných ploch veřejné zeleně </w:t>
            </w:r>
          </w:p>
          <w:p w14:paraId="4197C818" w14:textId="77777777" w:rsidR="00AD27AF" w:rsidRPr="008A47A6" w:rsidRDefault="00AD27AF" w:rsidP="00EF21F9">
            <w:pPr>
              <w:pStyle w:val="Default"/>
              <w:numPr>
                <w:ilvl w:val="0"/>
                <w:numId w:val="25"/>
              </w:numPr>
              <w:rPr>
                <w:rFonts w:asciiTheme="minorHAnsi" w:hAnsiTheme="minorHAnsi"/>
                <w:sz w:val="20"/>
                <w:szCs w:val="20"/>
              </w:rPr>
            </w:pPr>
            <w:r w:rsidRPr="008A47A6">
              <w:rPr>
                <w:rFonts w:asciiTheme="minorHAnsi" w:hAnsiTheme="minorHAnsi"/>
                <w:sz w:val="20"/>
                <w:szCs w:val="20"/>
              </w:rPr>
              <w:t xml:space="preserve">Plocha udržované kvalitní veřejné zeleně (případně podíl na celkové ploše veřejné zeleně) </w:t>
            </w:r>
          </w:p>
          <w:p w14:paraId="76E40739" w14:textId="77777777" w:rsidR="00AD27AF" w:rsidRPr="008A47A6" w:rsidRDefault="00AD27AF" w:rsidP="00EF21F9">
            <w:pPr>
              <w:pStyle w:val="Odstavecseseznamem"/>
              <w:numPr>
                <w:ilvl w:val="0"/>
                <w:numId w:val="25"/>
              </w:numPr>
              <w:autoSpaceDE w:val="0"/>
              <w:autoSpaceDN w:val="0"/>
              <w:adjustRightInd w:val="0"/>
              <w:rPr>
                <w:sz w:val="20"/>
                <w:szCs w:val="20"/>
              </w:rPr>
            </w:pPr>
            <w:r w:rsidRPr="008A47A6">
              <w:rPr>
                <w:rFonts w:eastAsiaTheme="minorHAnsi" w:cs="Times New Roman"/>
                <w:bCs/>
                <w:sz w:val="20"/>
                <w:szCs w:val="20"/>
                <w:lang w:eastAsia="en-US"/>
              </w:rPr>
              <w:t>Pom</w:t>
            </w:r>
            <w:r w:rsidRPr="008A47A6">
              <w:rPr>
                <w:rFonts w:eastAsiaTheme="minorHAnsi" w:cs="TimesNewRoman,Bold"/>
                <w:bCs/>
                <w:sz w:val="20"/>
                <w:szCs w:val="20"/>
                <w:lang w:eastAsia="en-US"/>
              </w:rPr>
              <w:t>ě</w:t>
            </w:r>
            <w:r w:rsidRPr="008A47A6">
              <w:rPr>
                <w:rFonts w:eastAsiaTheme="minorHAnsi" w:cs="Times New Roman"/>
                <w:bCs/>
                <w:sz w:val="20"/>
                <w:szCs w:val="20"/>
                <w:lang w:eastAsia="en-US"/>
              </w:rPr>
              <w:t>r ploch parkové zelen</w:t>
            </w:r>
            <w:r w:rsidRPr="008A47A6">
              <w:rPr>
                <w:rFonts w:eastAsiaTheme="minorHAnsi" w:cs="TimesNewRoman,Bold"/>
                <w:bCs/>
                <w:sz w:val="20"/>
                <w:szCs w:val="20"/>
                <w:lang w:eastAsia="en-US"/>
              </w:rPr>
              <w:t xml:space="preserve">ě </w:t>
            </w:r>
            <w:r w:rsidRPr="008A47A6">
              <w:rPr>
                <w:rFonts w:eastAsiaTheme="minorHAnsi" w:cs="Times New Roman"/>
                <w:bCs/>
                <w:sz w:val="20"/>
                <w:szCs w:val="20"/>
                <w:lang w:eastAsia="en-US"/>
              </w:rPr>
              <w:t>k zastav</w:t>
            </w:r>
            <w:r w:rsidRPr="008A47A6">
              <w:rPr>
                <w:rFonts w:eastAsiaTheme="minorHAnsi" w:cs="TimesNewRoman,Bold"/>
                <w:bCs/>
                <w:sz w:val="20"/>
                <w:szCs w:val="20"/>
                <w:lang w:eastAsia="en-US"/>
              </w:rPr>
              <w:t>ě</w:t>
            </w:r>
            <w:r w:rsidRPr="008A47A6">
              <w:rPr>
                <w:rFonts w:eastAsiaTheme="minorHAnsi" w:cs="Times New Roman"/>
                <w:bCs/>
                <w:sz w:val="20"/>
                <w:szCs w:val="20"/>
                <w:lang w:eastAsia="en-US"/>
              </w:rPr>
              <w:t>ným plochám m</w:t>
            </w:r>
            <w:r w:rsidRPr="008A47A6">
              <w:rPr>
                <w:rFonts w:eastAsiaTheme="minorHAnsi" w:cs="TimesNewRoman,Bold"/>
                <w:bCs/>
                <w:sz w:val="20"/>
                <w:szCs w:val="20"/>
                <w:lang w:eastAsia="en-US"/>
              </w:rPr>
              <w:t>ě</w:t>
            </w:r>
            <w:r w:rsidRPr="008A47A6">
              <w:rPr>
                <w:rFonts w:eastAsiaTheme="minorHAnsi" w:cs="Times New Roman"/>
                <w:bCs/>
                <w:sz w:val="20"/>
                <w:szCs w:val="20"/>
                <w:lang w:eastAsia="en-US"/>
              </w:rPr>
              <w:t>sta</w:t>
            </w:r>
          </w:p>
          <w:p w14:paraId="24F612FD" w14:textId="77777777" w:rsidR="00AD27AF" w:rsidRPr="008A47A6" w:rsidRDefault="00AD27AF" w:rsidP="00EF21F9">
            <w:pPr>
              <w:pStyle w:val="Odstavecseseznamem"/>
              <w:numPr>
                <w:ilvl w:val="0"/>
                <w:numId w:val="25"/>
              </w:numPr>
              <w:autoSpaceDE w:val="0"/>
              <w:autoSpaceDN w:val="0"/>
              <w:adjustRightInd w:val="0"/>
              <w:rPr>
                <w:sz w:val="20"/>
                <w:szCs w:val="20"/>
              </w:rPr>
            </w:pPr>
            <w:r w:rsidRPr="008A47A6">
              <w:rPr>
                <w:sz w:val="20"/>
                <w:szCs w:val="20"/>
              </w:rPr>
              <w:t>Dostupnost místních veřejných parků</w:t>
            </w:r>
          </w:p>
        </w:tc>
      </w:tr>
      <w:tr w:rsidR="00AD27AF" w:rsidRPr="008A47A6" w14:paraId="2CA8B654" w14:textId="77777777" w:rsidTr="00AD27AF">
        <w:tc>
          <w:tcPr>
            <w:tcW w:w="857" w:type="dxa"/>
            <w:vMerge w:val="restart"/>
            <w:textDirection w:val="btLr"/>
          </w:tcPr>
          <w:p w14:paraId="2255A415" w14:textId="77777777" w:rsidR="00AD27AF" w:rsidRPr="008A47A6" w:rsidRDefault="00AD27AF" w:rsidP="00AD27AF">
            <w:pPr>
              <w:ind w:left="113" w:right="113"/>
              <w:jc w:val="center"/>
              <w:rPr>
                <w:sz w:val="20"/>
                <w:szCs w:val="20"/>
              </w:rPr>
            </w:pPr>
            <w:r w:rsidRPr="008A47A6">
              <w:rPr>
                <w:sz w:val="20"/>
                <w:szCs w:val="20"/>
              </w:rPr>
              <w:t>6. Kvalita a řízení péče o životní prostředí</w:t>
            </w:r>
          </w:p>
        </w:tc>
        <w:tc>
          <w:tcPr>
            <w:tcW w:w="2370" w:type="dxa"/>
          </w:tcPr>
          <w:p w14:paraId="4A84793E" w14:textId="77777777" w:rsidR="00AD27AF" w:rsidRPr="008A47A6" w:rsidRDefault="00AD27AF" w:rsidP="00AD27AF">
            <w:pPr>
              <w:rPr>
                <w:rFonts w:cs="Times New Roman"/>
                <w:sz w:val="20"/>
                <w:szCs w:val="20"/>
              </w:rPr>
            </w:pPr>
            <w:r w:rsidRPr="008A47A6">
              <w:rPr>
                <w:rFonts w:cs="Times New Roman"/>
                <w:sz w:val="20"/>
                <w:szCs w:val="20"/>
              </w:rPr>
              <w:t>6.1. Zvýšit stabilitu vodního režimu v krajině</w:t>
            </w:r>
          </w:p>
          <w:p w14:paraId="572C2187" w14:textId="77777777" w:rsidR="00AD27AF" w:rsidRPr="008A47A6" w:rsidRDefault="00AD27AF" w:rsidP="00AD27AF">
            <w:pPr>
              <w:rPr>
                <w:rFonts w:cs="Times New Roman"/>
                <w:sz w:val="20"/>
                <w:szCs w:val="20"/>
              </w:rPr>
            </w:pPr>
          </w:p>
        </w:tc>
        <w:tc>
          <w:tcPr>
            <w:tcW w:w="6520" w:type="dxa"/>
          </w:tcPr>
          <w:p w14:paraId="530F285C" w14:textId="77777777" w:rsidR="00AD27AF" w:rsidRPr="008A47A6" w:rsidRDefault="00AD27AF" w:rsidP="00EF21F9">
            <w:pPr>
              <w:pStyle w:val="Odstavecseseznamem"/>
              <w:numPr>
                <w:ilvl w:val="0"/>
                <w:numId w:val="2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8A47A6">
              <w:rPr>
                <w:rFonts w:cs="Times New Roman"/>
                <w:sz w:val="20"/>
                <w:szCs w:val="20"/>
              </w:rPr>
              <w:t>Vláhová bilance (modelové hodnoty)</w:t>
            </w:r>
          </w:p>
          <w:p w14:paraId="078C35FB" w14:textId="77777777" w:rsidR="00AD27AF" w:rsidRPr="008A47A6" w:rsidRDefault="00AD27AF" w:rsidP="00EF21F9">
            <w:pPr>
              <w:pStyle w:val="Odstavecseseznamem"/>
              <w:numPr>
                <w:ilvl w:val="0"/>
                <w:numId w:val="2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8A47A6">
              <w:rPr>
                <w:rFonts w:cs="Times New Roman"/>
                <w:sz w:val="20"/>
                <w:szCs w:val="20"/>
              </w:rPr>
              <w:t>Intenzita sucha: aktuální stav půdní vlhkosti</w:t>
            </w:r>
          </w:p>
          <w:p w14:paraId="28FF8885" w14:textId="77777777" w:rsidR="00AD27AF" w:rsidRPr="008A47A6" w:rsidRDefault="00AD27AF" w:rsidP="00EF21F9">
            <w:pPr>
              <w:pStyle w:val="Odstavecseseznamem"/>
              <w:numPr>
                <w:ilvl w:val="0"/>
                <w:numId w:val="2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8A47A6">
              <w:rPr>
                <w:rFonts w:cs="Times New Roman"/>
                <w:sz w:val="20"/>
                <w:szCs w:val="20"/>
              </w:rPr>
              <w:t>Počet realizovaných opatření k zadržení vody v krajině (počet, délka/rozloha krajinných prvků uvnitř půdních bloků)</w:t>
            </w:r>
          </w:p>
          <w:p w14:paraId="6E2521D7" w14:textId="77777777" w:rsidR="00AD27AF" w:rsidRPr="008A47A6" w:rsidRDefault="00AD27AF" w:rsidP="00EF21F9">
            <w:pPr>
              <w:pStyle w:val="Odstavecseseznamem"/>
              <w:numPr>
                <w:ilvl w:val="0"/>
                <w:numId w:val="2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8A47A6">
              <w:rPr>
                <w:rFonts w:cs="Times New Roman"/>
                <w:sz w:val="20"/>
                <w:szCs w:val="20"/>
              </w:rPr>
              <w:t>Plocha realizovaných protierozních opatření na zemědělské a lesní půdě</w:t>
            </w:r>
          </w:p>
          <w:p w14:paraId="219038E8" w14:textId="77777777" w:rsidR="00AD27AF" w:rsidRPr="008A47A6" w:rsidRDefault="00AD27AF" w:rsidP="00EF21F9">
            <w:pPr>
              <w:pStyle w:val="Odstavecseseznamem"/>
              <w:numPr>
                <w:ilvl w:val="0"/>
                <w:numId w:val="2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8A47A6">
              <w:rPr>
                <w:rFonts w:cs="Times New Roman"/>
                <w:sz w:val="20"/>
                <w:szCs w:val="20"/>
              </w:rPr>
              <w:t>Plocha lesů s nevhodným porostním typem z hlediska odolnosti suchu</w:t>
            </w:r>
          </w:p>
          <w:p w14:paraId="34E3E33D" w14:textId="77777777" w:rsidR="00AD27AF" w:rsidRPr="008A47A6" w:rsidRDefault="00AD27AF" w:rsidP="00EF21F9">
            <w:pPr>
              <w:pStyle w:val="Odstavecseseznamem"/>
              <w:numPr>
                <w:ilvl w:val="0"/>
                <w:numId w:val="2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8A47A6">
              <w:rPr>
                <w:rFonts w:cs="Times New Roman"/>
                <w:sz w:val="20"/>
                <w:szCs w:val="20"/>
              </w:rPr>
              <w:t>Podíl orné půdy obhospodařované při dodržování zásad správné zemědělské praxe na celkové obhospodařované orné půdě</w:t>
            </w:r>
          </w:p>
          <w:p w14:paraId="25917587" w14:textId="77777777" w:rsidR="00AD27AF" w:rsidRPr="008A47A6" w:rsidRDefault="00AD27AF" w:rsidP="00EF21F9">
            <w:pPr>
              <w:pStyle w:val="Odstavecseseznamem"/>
              <w:numPr>
                <w:ilvl w:val="0"/>
                <w:numId w:val="2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8A47A6">
              <w:rPr>
                <w:rFonts w:cs="Times New Roman"/>
                <w:sz w:val="20"/>
                <w:szCs w:val="20"/>
              </w:rPr>
              <w:t>Podíl ploch sídelních celků řešených přírodě blízkými způsoby hospodaření se srážkovými vodami na celkové ploše sídelních celků</w:t>
            </w:r>
          </w:p>
          <w:p w14:paraId="585671C4" w14:textId="77777777" w:rsidR="00AD27AF" w:rsidRPr="008A47A6" w:rsidRDefault="00AD27AF" w:rsidP="00EF21F9">
            <w:pPr>
              <w:pStyle w:val="Odstavecseseznamem"/>
              <w:numPr>
                <w:ilvl w:val="0"/>
                <w:numId w:val="2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8A47A6">
              <w:rPr>
                <w:rFonts w:cs="Times New Roman"/>
                <w:sz w:val="20"/>
                <w:szCs w:val="20"/>
              </w:rPr>
              <w:t xml:space="preserve">Počet odpojených objektů </w:t>
            </w:r>
          </w:p>
          <w:p w14:paraId="07574F1D" w14:textId="77777777" w:rsidR="00AD27AF" w:rsidRPr="008A47A6" w:rsidRDefault="00AD27AF" w:rsidP="00EF21F9">
            <w:pPr>
              <w:pStyle w:val="Odstavecseseznamem"/>
              <w:numPr>
                <w:ilvl w:val="0"/>
                <w:numId w:val="2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8A47A6">
              <w:rPr>
                <w:rFonts w:cs="Times New Roman"/>
                <w:sz w:val="20"/>
                <w:szCs w:val="20"/>
              </w:rPr>
              <w:t>Objem znovu-využívaných srážkových a šedých vod</w:t>
            </w:r>
          </w:p>
          <w:p w14:paraId="3B82B605" w14:textId="77777777" w:rsidR="00AD27AF" w:rsidRPr="008A47A6" w:rsidRDefault="00AD27AF" w:rsidP="00EF21F9">
            <w:pPr>
              <w:pStyle w:val="Odstavecseseznamem"/>
              <w:numPr>
                <w:ilvl w:val="0"/>
                <w:numId w:val="2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8A47A6">
              <w:rPr>
                <w:rFonts w:cs="Times New Roman"/>
                <w:sz w:val="20"/>
                <w:szCs w:val="20"/>
              </w:rPr>
              <w:t>Podíl nepropustných ploch vůči propustným</w:t>
            </w:r>
          </w:p>
          <w:p w14:paraId="208DB748" w14:textId="77777777" w:rsidR="00AD27AF" w:rsidRPr="008A47A6" w:rsidRDefault="00AD27AF" w:rsidP="00EF21F9">
            <w:pPr>
              <w:pStyle w:val="Odstavecseseznamem"/>
              <w:numPr>
                <w:ilvl w:val="0"/>
                <w:numId w:val="2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8A47A6">
              <w:rPr>
                <w:rFonts w:cs="Times New Roman"/>
                <w:sz w:val="20"/>
                <w:szCs w:val="20"/>
              </w:rPr>
              <w:t>Výměra vegetačních střech v sídlech</w:t>
            </w:r>
          </w:p>
          <w:p w14:paraId="77BD1A59" w14:textId="77777777" w:rsidR="00AD27AF" w:rsidRPr="008A47A6" w:rsidRDefault="00AD27AF" w:rsidP="00EF21F9">
            <w:pPr>
              <w:pStyle w:val="Odstavecseseznamem"/>
              <w:numPr>
                <w:ilvl w:val="0"/>
                <w:numId w:val="2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8A47A6">
              <w:rPr>
                <w:rFonts w:cs="Times New Roman"/>
                <w:sz w:val="20"/>
                <w:szCs w:val="20"/>
              </w:rPr>
              <w:t>Rozloha funkční zeleně umožňující vsak a výpar</w:t>
            </w:r>
          </w:p>
        </w:tc>
      </w:tr>
      <w:tr w:rsidR="00AD27AF" w:rsidRPr="008A47A6" w14:paraId="2F99800C" w14:textId="77777777" w:rsidTr="00AD27AF">
        <w:tc>
          <w:tcPr>
            <w:tcW w:w="857" w:type="dxa"/>
            <w:vMerge/>
            <w:textDirection w:val="btLr"/>
          </w:tcPr>
          <w:p w14:paraId="5F6780DE" w14:textId="77777777" w:rsidR="00AD27AF" w:rsidRPr="008A47A6" w:rsidRDefault="00AD27AF" w:rsidP="00AD27AF">
            <w:pPr>
              <w:ind w:left="113" w:right="113"/>
              <w:jc w:val="center"/>
              <w:rPr>
                <w:sz w:val="20"/>
                <w:szCs w:val="20"/>
              </w:rPr>
            </w:pPr>
          </w:p>
        </w:tc>
        <w:tc>
          <w:tcPr>
            <w:tcW w:w="2370" w:type="dxa"/>
          </w:tcPr>
          <w:p w14:paraId="20C7A203" w14:textId="77777777" w:rsidR="00AD27AF" w:rsidRPr="008A47A6" w:rsidRDefault="00AD27AF" w:rsidP="00AD27AF">
            <w:pPr>
              <w:rPr>
                <w:rFonts w:cs="Times New Roman"/>
                <w:sz w:val="20"/>
                <w:szCs w:val="20"/>
              </w:rPr>
            </w:pPr>
            <w:r w:rsidRPr="008A47A6">
              <w:rPr>
                <w:rFonts w:cs="Times New Roman"/>
                <w:sz w:val="20"/>
                <w:szCs w:val="20"/>
              </w:rPr>
              <w:t>6.2. Zlepšit systém odpadového hospodářství</w:t>
            </w:r>
          </w:p>
        </w:tc>
        <w:tc>
          <w:tcPr>
            <w:tcW w:w="6520" w:type="dxa"/>
          </w:tcPr>
          <w:p w14:paraId="259F0D01" w14:textId="77777777" w:rsidR="00AD27AF" w:rsidRPr="008A47A6" w:rsidRDefault="00AD27AF" w:rsidP="00EF21F9">
            <w:pPr>
              <w:pStyle w:val="Default"/>
              <w:numPr>
                <w:ilvl w:val="0"/>
                <w:numId w:val="27"/>
              </w:numPr>
              <w:rPr>
                <w:rFonts w:asciiTheme="minorHAnsi" w:hAnsiTheme="minorHAnsi"/>
                <w:sz w:val="20"/>
                <w:szCs w:val="20"/>
              </w:rPr>
            </w:pPr>
            <w:r w:rsidRPr="008A47A6">
              <w:rPr>
                <w:rFonts w:asciiTheme="minorHAnsi" w:hAnsiTheme="minorHAnsi"/>
                <w:sz w:val="20"/>
                <w:szCs w:val="20"/>
              </w:rPr>
              <w:t>Produkce odpadů (celková produkce komunálních odpadů, směsných komunálních odpadů)</w:t>
            </w:r>
          </w:p>
          <w:p w14:paraId="61C2B6E1" w14:textId="77777777" w:rsidR="00AD27AF" w:rsidRPr="008A47A6" w:rsidRDefault="00AD27AF" w:rsidP="00EF21F9">
            <w:pPr>
              <w:pStyle w:val="Default"/>
              <w:numPr>
                <w:ilvl w:val="0"/>
                <w:numId w:val="27"/>
              </w:numPr>
              <w:rPr>
                <w:rFonts w:asciiTheme="minorHAnsi" w:hAnsiTheme="minorHAnsi"/>
                <w:sz w:val="20"/>
                <w:szCs w:val="20"/>
              </w:rPr>
            </w:pPr>
            <w:r w:rsidRPr="008A47A6">
              <w:rPr>
                <w:rFonts w:asciiTheme="minorHAnsi" w:hAnsiTheme="minorHAnsi"/>
                <w:sz w:val="20"/>
                <w:szCs w:val="20"/>
              </w:rPr>
              <w:t xml:space="preserve">Dostupnost sběrných míst </w:t>
            </w:r>
          </w:p>
          <w:p w14:paraId="05EEB593" w14:textId="77777777" w:rsidR="00AD27AF" w:rsidRPr="008A47A6" w:rsidRDefault="00AD27AF" w:rsidP="00EF21F9">
            <w:pPr>
              <w:pStyle w:val="Default"/>
              <w:numPr>
                <w:ilvl w:val="0"/>
                <w:numId w:val="27"/>
              </w:numPr>
              <w:rPr>
                <w:rFonts w:asciiTheme="minorHAnsi" w:hAnsiTheme="minorHAnsi"/>
                <w:sz w:val="20"/>
                <w:szCs w:val="20"/>
              </w:rPr>
            </w:pPr>
            <w:r w:rsidRPr="008A47A6">
              <w:rPr>
                <w:rFonts w:asciiTheme="minorHAnsi" w:hAnsiTheme="minorHAnsi"/>
                <w:sz w:val="20"/>
                <w:szCs w:val="20"/>
              </w:rPr>
              <w:t xml:space="preserve">Způsoby nakládání s komunálními odpady a jejich podíl na celkové produkci komunálních odpadů </w:t>
            </w:r>
          </w:p>
          <w:p w14:paraId="31B88818" w14:textId="77777777" w:rsidR="00AD27AF" w:rsidRPr="008A47A6" w:rsidRDefault="00AD27AF" w:rsidP="00EF21F9">
            <w:pPr>
              <w:pStyle w:val="Default"/>
              <w:numPr>
                <w:ilvl w:val="0"/>
                <w:numId w:val="27"/>
              </w:numPr>
              <w:rPr>
                <w:rFonts w:asciiTheme="minorHAnsi" w:hAnsiTheme="minorHAnsi"/>
                <w:sz w:val="20"/>
                <w:szCs w:val="20"/>
              </w:rPr>
            </w:pPr>
            <w:r w:rsidRPr="008A47A6">
              <w:rPr>
                <w:rFonts w:asciiTheme="minorHAnsi" w:hAnsiTheme="minorHAnsi"/>
                <w:sz w:val="20"/>
                <w:szCs w:val="20"/>
              </w:rPr>
              <w:t xml:space="preserve">Podíly vytříděného odpadu na celkovém objemu komunálního odpadu </w:t>
            </w:r>
          </w:p>
          <w:p w14:paraId="0F49C355" w14:textId="77777777" w:rsidR="00AD27AF" w:rsidRPr="008A47A6" w:rsidRDefault="00AD27AF" w:rsidP="00EF21F9">
            <w:pPr>
              <w:pStyle w:val="Default"/>
              <w:numPr>
                <w:ilvl w:val="0"/>
                <w:numId w:val="27"/>
              </w:numPr>
              <w:rPr>
                <w:rFonts w:asciiTheme="minorHAnsi" w:hAnsiTheme="minorHAnsi"/>
                <w:sz w:val="20"/>
                <w:szCs w:val="20"/>
              </w:rPr>
            </w:pPr>
            <w:r w:rsidRPr="008A47A6">
              <w:rPr>
                <w:rFonts w:asciiTheme="minorHAnsi" w:hAnsiTheme="minorHAnsi"/>
                <w:sz w:val="20"/>
                <w:szCs w:val="20"/>
              </w:rPr>
              <w:t>Počet zařízení na biologickou úpravu a kompostování odpadu</w:t>
            </w:r>
          </w:p>
          <w:p w14:paraId="1BD759B7" w14:textId="77777777" w:rsidR="00AD27AF" w:rsidRPr="008A47A6" w:rsidRDefault="00AD27AF" w:rsidP="00EF21F9">
            <w:pPr>
              <w:pStyle w:val="Default"/>
              <w:numPr>
                <w:ilvl w:val="0"/>
                <w:numId w:val="27"/>
              </w:numPr>
              <w:rPr>
                <w:rFonts w:asciiTheme="minorHAnsi" w:hAnsiTheme="minorHAnsi"/>
                <w:sz w:val="20"/>
                <w:szCs w:val="20"/>
              </w:rPr>
            </w:pPr>
            <w:r w:rsidRPr="008A47A6">
              <w:rPr>
                <w:rFonts w:asciiTheme="minorHAnsi" w:hAnsiTheme="minorHAnsi"/>
                <w:sz w:val="20"/>
                <w:szCs w:val="20"/>
              </w:rPr>
              <w:t>Míra materiálového využití biologického odpadu</w:t>
            </w:r>
          </w:p>
        </w:tc>
      </w:tr>
      <w:tr w:rsidR="00AD27AF" w:rsidRPr="008A47A6" w14:paraId="1677F60A" w14:textId="77777777" w:rsidTr="00AD27AF">
        <w:tc>
          <w:tcPr>
            <w:tcW w:w="857" w:type="dxa"/>
            <w:vMerge/>
            <w:textDirection w:val="btLr"/>
          </w:tcPr>
          <w:p w14:paraId="2ED21989" w14:textId="77777777" w:rsidR="00AD27AF" w:rsidRPr="008A47A6" w:rsidRDefault="00AD27AF" w:rsidP="00AD27AF">
            <w:pPr>
              <w:ind w:left="113" w:right="113"/>
              <w:jc w:val="center"/>
              <w:rPr>
                <w:sz w:val="20"/>
                <w:szCs w:val="20"/>
              </w:rPr>
            </w:pPr>
          </w:p>
        </w:tc>
        <w:tc>
          <w:tcPr>
            <w:tcW w:w="2370" w:type="dxa"/>
          </w:tcPr>
          <w:p w14:paraId="4D2A7A0E" w14:textId="77777777" w:rsidR="00AD27AF" w:rsidRPr="008A47A6" w:rsidRDefault="00AD27AF" w:rsidP="00AD27AF">
            <w:pPr>
              <w:rPr>
                <w:rFonts w:cs="Times New Roman"/>
                <w:sz w:val="20"/>
                <w:szCs w:val="20"/>
              </w:rPr>
            </w:pPr>
            <w:r w:rsidRPr="008A47A6">
              <w:rPr>
                <w:rFonts w:cs="Times New Roman"/>
                <w:sz w:val="20"/>
                <w:szCs w:val="20"/>
              </w:rPr>
              <w:t xml:space="preserve">6.3. </w:t>
            </w:r>
            <w:r w:rsidRPr="008A47A6">
              <w:rPr>
                <w:sz w:val="20"/>
                <w:szCs w:val="20"/>
              </w:rPr>
              <w:t>Zajistit účinný odvod a čištění odpadních vod</w:t>
            </w:r>
          </w:p>
        </w:tc>
        <w:tc>
          <w:tcPr>
            <w:tcW w:w="6520" w:type="dxa"/>
          </w:tcPr>
          <w:p w14:paraId="71994A64" w14:textId="77777777" w:rsidR="00AD27AF" w:rsidRPr="008A47A6" w:rsidRDefault="00AD27AF" w:rsidP="00EF21F9">
            <w:pPr>
              <w:pStyle w:val="Odstavecseseznamem"/>
              <w:numPr>
                <w:ilvl w:val="0"/>
                <w:numId w:val="28"/>
              </w:numPr>
              <w:jc w:val="both"/>
              <w:rPr>
                <w:sz w:val="20"/>
                <w:szCs w:val="20"/>
              </w:rPr>
            </w:pPr>
            <w:r w:rsidRPr="008A47A6">
              <w:rPr>
                <w:sz w:val="20"/>
                <w:szCs w:val="20"/>
              </w:rPr>
              <w:t>Procento obyvatel napojených na kanalizační síť</w:t>
            </w:r>
          </w:p>
          <w:p w14:paraId="20C7E055" w14:textId="77777777" w:rsidR="00AD27AF" w:rsidRPr="008A47A6" w:rsidRDefault="00AD27AF" w:rsidP="00EF21F9">
            <w:pPr>
              <w:pStyle w:val="Odstavecseseznamem"/>
              <w:numPr>
                <w:ilvl w:val="0"/>
                <w:numId w:val="28"/>
              </w:numPr>
              <w:jc w:val="both"/>
              <w:rPr>
                <w:sz w:val="20"/>
                <w:szCs w:val="20"/>
              </w:rPr>
            </w:pPr>
            <w:r w:rsidRPr="008A47A6">
              <w:rPr>
                <w:sz w:val="20"/>
                <w:szCs w:val="20"/>
              </w:rPr>
              <w:t xml:space="preserve">Kanalizace pro veřejnou potřebu (podíl obyvatel bydlících v domech napojených na kanalizaci, podíl obyvatel bydlících v domech napojených na kanalizaci s ČOV, vypouštěné odpadní vody do kanalizace, podíl čištěných odpadních vod) </w:t>
            </w:r>
          </w:p>
          <w:p w14:paraId="2EF5D60D" w14:textId="77777777" w:rsidR="00AD27AF" w:rsidRPr="008A47A6" w:rsidRDefault="00AD27AF" w:rsidP="00EF21F9">
            <w:pPr>
              <w:pStyle w:val="Odstavecseseznamem"/>
              <w:numPr>
                <w:ilvl w:val="0"/>
                <w:numId w:val="28"/>
              </w:numPr>
              <w:jc w:val="both"/>
              <w:rPr>
                <w:sz w:val="20"/>
                <w:szCs w:val="20"/>
              </w:rPr>
            </w:pPr>
            <w:r w:rsidRPr="008A47A6">
              <w:rPr>
                <w:rFonts w:cs="Times New Roman"/>
                <w:sz w:val="20"/>
                <w:szCs w:val="20"/>
              </w:rPr>
              <w:t xml:space="preserve">Množství vypouštěných </w:t>
            </w:r>
            <w:r w:rsidRPr="008A47A6">
              <w:rPr>
                <w:sz w:val="20"/>
                <w:szCs w:val="20"/>
              </w:rPr>
              <w:t xml:space="preserve">odpadních vod </w:t>
            </w:r>
          </w:p>
          <w:p w14:paraId="28217AE7" w14:textId="77777777" w:rsidR="00AD27AF" w:rsidRPr="008A47A6" w:rsidRDefault="00AD27AF" w:rsidP="00EF21F9">
            <w:pPr>
              <w:pStyle w:val="Odstavecseseznamem"/>
              <w:numPr>
                <w:ilvl w:val="0"/>
                <w:numId w:val="28"/>
              </w:numPr>
              <w:jc w:val="both"/>
              <w:rPr>
                <w:sz w:val="20"/>
                <w:szCs w:val="20"/>
              </w:rPr>
            </w:pPr>
            <w:r w:rsidRPr="008A47A6">
              <w:rPr>
                <w:rFonts w:cs="Times New Roman"/>
                <w:sz w:val="20"/>
                <w:szCs w:val="20"/>
              </w:rPr>
              <w:t xml:space="preserve">Množství čištěných </w:t>
            </w:r>
            <w:r w:rsidRPr="008A47A6">
              <w:rPr>
                <w:sz w:val="20"/>
                <w:szCs w:val="20"/>
              </w:rPr>
              <w:t xml:space="preserve">odpadních vod </w:t>
            </w:r>
          </w:p>
          <w:p w14:paraId="2774C304" w14:textId="77777777" w:rsidR="00AD27AF" w:rsidRPr="008A47A6" w:rsidRDefault="00AD27AF" w:rsidP="00EF21F9">
            <w:pPr>
              <w:pStyle w:val="Odstavecseseznamem"/>
              <w:numPr>
                <w:ilvl w:val="0"/>
                <w:numId w:val="28"/>
              </w:numPr>
              <w:jc w:val="both"/>
              <w:rPr>
                <w:rFonts w:cs="Times New Roman"/>
                <w:sz w:val="20"/>
                <w:szCs w:val="20"/>
              </w:rPr>
            </w:pPr>
            <w:r w:rsidRPr="008A47A6">
              <w:rPr>
                <w:sz w:val="20"/>
                <w:szCs w:val="20"/>
              </w:rPr>
              <w:t>K</w:t>
            </w:r>
            <w:r w:rsidRPr="008A47A6">
              <w:rPr>
                <w:rFonts w:cs="Times New Roman"/>
                <w:sz w:val="20"/>
                <w:szCs w:val="20"/>
              </w:rPr>
              <w:t>apacita ČOV</w:t>
            </w:r>
          </w:p>
          <w:p w14:paraId="456A34CA" w14:textId="77777777" w:rsidR="00AD27AF" w:rsidRPr="008A47A6" w:rsidRDefault="00AD27AF" w:rsidP="00EF21F9">
            <w:pPr>
              <w:pStyle w:val="Odstavecseseznamem"/>
              <w:numPr>
                <w:ilvl w:val="0"/>
                <w:numId w:val="28"/>
              </w:numPr>
              <w:jc w:val="both"/>
              <w:rPr>
                <w:rFonts w:cs="Times New Roman"/>
                <w:sz w:val="20"/>
                <w:szCs w:val="20"/>
              </w:rPr>
            </w:pPr>
            <w:r w:rsidRPr="008A47A6">
              <w:rPr>
                <w:rFonts w:cs="Times New Roman"/>
                <w:sz w:val="20"/>
                <w:szCs w:val="20"/>
              </w:rPr>
              <w:t>Průměrná účinnost ČOV</w:t>
            </w:r>
          </w:p>
        </w:tc>
      </w:tr>
      <w:tr w:rsidR="00AD27AF" w:rsidRPr="008A47A6" w14:paraId="182FE6DB" w14:textId="77777777" w:rsidTr="00AD27AF">
        <w:tc>
          <w:tcPr>
            <w:tcW w:w="857" w:type="dxa"/>
            <w:vMerge/>
            <w:textDirection w:val="btLr"/>
          </w:tcPr>
          <w:p w14:paraId="13268A25" w14:textId="77777777" w:rsidR="00AD27AF" w:rsidRPr="008A47A6" w:rsidRDefault="00AD27AF" w:rsidP="00AD27AF">
            <w:pPr>
              <w:ind w:left="113" w:right="113"/>
              <w:jc w:val="center"/>
              <w:rPr>
                <w:sz w:val="20"/>
                <w:szCs w:val="20"/>
              </w:rPr>
            </w:pPr>
          </w:p>
        </w:tc>
        <w:tc>
          <w:tcPr>
            <w:tcW w:w="2370" w:type="dxa"/>
          </w:tcPr>
          <w:p w14:paraId="488E5CDF" w14:textId="77777777" w:rsidR="00AD27AF" w:rsidRPr="008A47A6" w:rsidRDefault="00AD27AF" w:rsidP="00AD27AF">
            <w:pPr>
              <w:rPr>
                <w:rFonts w:cs="Times New Roman"/>
                <w:sz w:val="20"/>
                <w:szCs w:val="20"/>
              </w:rPr>
            </w:pPr>
            <w:r w:rsidRPr="008A47A6">
              <w:rPr>
                <w:rFonts w:cs="Times New Roman"/>
                <w:sz w:val="20"/>
                <w:szCs w:val="20"/>
              </w:rPr>
              <w:t xml:space="preserve">6.4. </w:t>
            </w:r>
            <w:r w:rsidRPr="008A47A6">
              <w:rPr>
                <w:sz w:val="20"/>
                <w:szCs w:val="20"/>
              </w:rPr>
              <w:t>Snížit zátěž ze znečištění ovzduší a hluku z dopravy v centru města</w:t>
            </w:r>
          </w:p>
        </w:tc>
        <w:tc>
          <w:tcPr>
            <w:tcW w:w="6520" w:type="dxa"/>
          </w:tcPr>
          <w:p w14:paraId="188DB007" w14:textId="77777777" w:rsidR="00AD27AF" w:rsidRPr="008A47A6" w:rsidRDefault="00AD27AF" w:rsidP="00EF21F9">
            <w:pPr>
              <w:pStyle w:val="Odstavecseseznamem"/>
              <w:numPr>
                <w:ilvl w:val="0"/>
                <w:numId w:val="25"/>
              </w:numPr>
              <w:autoSpaceDE w:val="0"/>
              <w:autoSpaceDN w:val="0"/>
              <w:adjustRightInd w:val="0"/>
              <w:rPr>
                <w:sz w:val="20"/>
                <w:szCs w:val="20"/>
              </w:rPr>
            </w:pPr>
            <w:r w:rsidRPr="008A47A6">
              <w:rPr>
                <w:rFonts w:eastAsiaTheme="minorHAnsi" w:cs="Trebuchet MS"/>
                <w:color w:val="000000"/>
                <w:sz w:val="20"/>
                <w:szCs w:val="20"/>
                <w:lang w:eastAsia="en-US"/>
              </w:rPr>
              <w:t>Koncentrace NO</w:t>
            </w:r>
            <w:r w:rsidRPr="008A47A6">
              <w:rPr>
                <w:rFonts w:eastAsiaTheme="minorHAnsi" w:cs="Trebuchet MS"/>
                <w:color w:val="000000"/>
                <w:sz w:val="20"/>
                <w:szCs w:val="20"/>
                <w:vertAlign w:val="subscript"/>
                <w:lang w:eastAsia="en-US"/>
              </w:rPr>
              <w:t>2</w:t>
            </w:r>
            <w:r w:rsidRPr="008A47A6">
              <w:rPr>
                <w:rFonts w:eastAsiaTheme="minorHAnsi" w:cs="Trebuchet MS"/>
                <w:color w:val="000000"/>
                <w:sz w:val="20"/>
                <w:szCs w:val="20"/>
                <w:lang w:eastAsia="en-US"/>
              </w:rPr>
              <w:t xml:space="preserve"> a PM</w:t>
            </w:r>
            <w:r w:rsidRPr="008A47A6">
              <w:rPr>
                <w:rFonts w:eastAsiaTheme="minorHAnsi" w:cs="Trebuchet MS"/>
                <w:color w:val="000000"/>
                <w:sz w:val="20"/>
                <w:szCs w:val="20"/>
                <w:vertAlign w:val="subscript"/>
                <w:lang w:eastAsia="en-US"/>
              </w:rPr>
              <w:t>10</w:t>
            </w:r>
            <w:r w:rsidRPr="008A47A6">
              <w:rPr>
                <w:rFonts w:eastAsiaTheme="minorHAnsi" w:cs="Trebuchet MS"/>
                <w:color w:val="000000"/>
                <w:sz w:val="20"/>
                <w:szCs w:val="20"/>
                <w:lang w:eastAsia="en-US"/>
              </w:rPr>
              <w:t xml:space="preserve"> v ovzduší v různých lokalitách a částech roku </w:t>
            </w:r>
          </w:p>
          <w:p w14:paraId="0EA6CE4B" w14:textId="77777777" w:rsidR="00AD27AF" w:rsidRPr="008A47A6" w:rsidRDefault="00AD27AF" w:rsidP="00EF21F9">
            <w:pPr>
              <w:pStyle w:val="Odstavecseseznamem"/>
              <w:numPr>
                <w:ilvl w:val="0"/>
                <w:numId w:val="25"/>
              </w:numPr>
              <w:autoSpaceDE w:val="0"/>
              <w:autoSpaceDN w:val="0"/>
              <w:adjustRightInd w:val="0"/>
              <w:rPr>
                <w:sz w:val="20"/>
                <w:szCs w:val="20"/>
              </w:rPr>
            </w:pPr>
            <w:r w:rsidRPr="008A47A6">
              <w:rPr>
                <w:sz w:val="20"/>
                <w:szCs w:val="20"/>
              </w:rPr>
              <w:t xml:space="preserve">Hladina hluku ve vybraných lokalitách </w:t>
            </w:r>
          </w:p>
          <w:p w14:paraId="3044CD3E" w14:textId="77777777" w:rsidR="00AD27AF" w:rsidRPr="008A47A6" w:rsidRDefault="00AD27AF" w:rsidP="00EF21F9">
            <w:pPr>
              <w:pStyle w:val="Odstavecseseznamem"/>
              <w:numPr>
                <w:ilvl w:val="0"/>
                <w:numId w:val="25"/>
              </w:numPr>
              <w:autoSpaceDE w:val="0"/>
              <w:autoSpaceDN w:val="0"/>
              <w:adjustRightInd w:val="0"/>
              <w:rPr>
                <w:sz w:val="20"/>
                <w:szCs w:val="20"/>
              </w:rPr>
            </w:pPr>
            <w:r w:rsidRPr="008A47A6">
              <w:rPr>
                <w:sz w:val="20"/>
                <w:szCs w:val="20"/>
              </w:rPr>
              <w:t xml:space="preserve">Délka komunikací se zklidněným provozem </w:t>
            </w:r>
          </w:p>
          <w:p w14:paraId="5A828DA0" w14:textId="77777777" w:rsidR="00AD27AF" w:rsidRPr="008A47A6" w:rsidRDefault="00AD27AF" w:rsidP="00EF21F9">
            <w:pPr>
              <w:pStyle w:val="Odstavecseseznamem"/>
              <w:numPr>
                <w:ilvl w:val="0"/>
                <w:numId w:val="25"/>
              </w:numPr>
              <w:autoSpaceDE w:val="0"/>
              <w:autoSpaceDN w:val="0"/>
              <w:adjustRightInd w:val="0"/>
              <w:rPr>
                <w:rFonts w:cs="Times New Roman"/>
                <w:sz w:val="20"/>
                <w:szCs w:val="20"/>
              </w:rPr>
            </w:pPr>
            <w:r w:rsidRPr="008A47A6">
              <w:rPr>
                <w:rFonts w:eastAsiaTheme="minorHAnsi" w:cs="Trebuchet MS"/>
                <w:color w:val="000000"/>
                <w:sz w:val="20"/>
                <w:szCs w:val="20"/>
                <w:lang w:eastAsia="en-US"/>
              </w:rPr>
              <w:t xml:space="preserve">Intenzita dopravy na vybraných úsecích komunikací </w:t>
            </w:r>
          </w:p>
          <w:p w14:paraId="5D80259D" w14:textId="77777777" w:rsidR="00AD27AF" w:rsidRPr="008A47A6" w:rsidRDefault="00AD27AF" w:rsidP="00EF21F9">
            <w:pPr>
              <w:pStyle w:val="Odstavecseseznamem"/>
              <w:numPr>
                <w:ilvl w:val="0"/>
                <w:numId w:val="25"/>
              </w:numPr>
              <w:rPr>
                <w:rFonts w:cs="Times New Roman"/>
                <w:sz w:val="20"/>
                <w:szCs w:val="20"/>
              </w:rPr>
            </w:pPr>
            <w:r w:rsidRPr="008A47A6">
              <w:rPr>
                <w:rFonts w:cs="Times New Roman"/>
                <w:sz w:val="20"/>
                <w:szCs w:val="20"/>
              </w:rPr>
              <w:lastRenderedPageBreak/>
              <w:t>Počet ekologických vozidel přihlášených a pohybujících se ve městě</w:t>
            </w:r>
          </w:p>
        </w:tc>
      </w:tr>
      <w:tr w:rsidR="00AD27AF" w:rsidRPr="008A47A6" w14:paraId="53BDFE10" w14:textId="77777777" w:rsidTr="00AD27AF">
        <w:tc>
          <w:tcPr>
            <w:tcW w:w="857" w:type="dxa"/>
            <w:vMerge/>
            <w:textDirection w:val="btLr"/>
          </w:tcPr>
          <w:p w14:paraId="00B82BD7" w14:textId="77777777" w:rsidR="00AD27AF" w:rsidRPr="008A47A6" w:rsidRDefault="00AD27AF" w:rsidP="00AD27AF">
            <w:pPr>
              <w:ind w:left="113" w:right="113"/>
              <w:jc w:val="center"/>
              <w:rPr>
                <w:sz w:val="20"/>
                <w:szCs w:val="20"/>
              </w:rPr>
            </w:pPr>
          </w:p>
        </w:tc>
        <w:tc>
          <w:tcPr>
            <w:tcW w:w="2370" w:type="dxa"/>
          </w:tcPr>
          <w:p w14:paraId="34768723" w14:textId="77777777" w:rsidR="00AD27AF" w:rsidRPr="008A47A6" w:rsidRDefault="00AD27AF" w:rsidP="00AD27AF">
            <w:pPr>
              <w:rPr>
                <w:rFonts w:cs="Times New Roman"/>
                <w:sz w:val="20"/>
                <w:szCs w:val="20"/>
              </w:rPr>
            </w:pPr>
            <w:r w:rsidRPr="008A47A6">
              <w:rPr>
                <w:rFonts w:cs="Times New Roman"/>
                <w:sz w:val="20"/>
                <w:szCs w:val="20"/>
              </w:rPr>
              <w:t xml:space="preserve">6.5. Zlepšit péči o krajinu </w:t>
            </w:r>
          </w:p>
        </w:tc>
        <w:tc>
          <w:tcPr>
            <w:tcW w:w="6520" w:type="dxa"/>
          </w:tcPr>
          <w:p w14:paraId="422B0DC0" w14:textId="77777777" w:rsidR="00AD27AF" w:rsidRPr="008A47A6" w:rsidRDefault="00AD27AF" w:rsidP="00EF21F9">
            <w:pPr>
              <w:pStyle w:val="Odstavecseseznamem"/>
              <w:numPr>
                <w:ilvl w:val="0"/>
                <w:numId w:val="44"/>
              </w:numPr>
              <w:rPr>
                <w:rFonts w:cs="Times New Roman"/>
                <w:sz w:val="20"/>
                <w:szCs w:val="20"/>
              </w:rPr>
            </w:pPr>
            <w:r w:rsidRPr="008A47A6">
              <w:rPr>
                <w:rFonts w:cs="Times New Roman"/>
                <w:sz w:val="20"/>
                <w:szCs w:val="20"/>
              </w:rPr>
              <w:t>Rozloha „maloplošných“ zvláště chráněných území (NPR, PR, NPP, PP)</w:t>
            </w:r>
          </w:p>
          <w:p w14:paraId="08BB6166" w14:textId="77777777" w:rsidR="00AD27AF" w:rsidRPr="008A47A6" w:rsidRDefault="00AD27AF" w:rsidP="00EF21F9">
            <w:pPr>
              <w:pStyle w:val="Odstavecseseznamem"/>
              <w:numPr>
                <w:ilvl w:val="0"/>
                <w:numId w:val="44"/>
              </w:numPr>
              <w:rPr>
                <w:rFonts w:cs="Times New Roman"/>
                <w:sz w:val="20"/>
                <w:szCs w:val="20"/>
              </w:rPr>
            </w:pPr>
            <w:r w:rsidRPr="008A47A6">
              <w:rPr>
                <w:rFonts w:cs="Times New Roman"/>
                <w:sz w:val="20"/>
                <w:szCs w:val="20"/>
              </w:rPr>
              <w:t xml:space="preserve">Rozloha EVL a ptačích oblastí </w:t>
            </w:r>
          </w:p>
          <w:p w14:paraId="17942B5F" w14:textId="77777777" w:rsidR="00AD27AF" w:rsidRPr="008A47A6" w:rsidRDefault="00AD27AF" w:rsidP="00EF21F9">
            <w:pPr>
              <w:pStyle w:val="Odstavecseseznamem"/>
              <w:numPr>
                <w:ilvl w:val="0"/>
                <w:numId w:val="44"/>
              </w:numPr>
              <w:rPr>
                <w:rFonts w:cs="Times New Roman"/>
                <w:sz w:val="20"/>
                <w:szCs w:val="20"/>
              </w:rPr>
            </w:pPr>
            <w:r w:rsidRPr="008A47A6">
              <w:rPr>
                <w:rFonts w:cs="Times New Roman"/>
                <w:sz w:val="20"/>
                <w:szCs w:val="20"/>
              </w:rPr>
              <w:t>Počet prvků ÚSES</w:t>
            </w:r>
          </w:p>
          <w:p w14:paraId="2A50A086" w14:textId="77777777" w:rsidR="00AD27AF" w:rsidRPr="008A47A6" w:rsidRDefault="00AD27AF" w:rsidP="00EF21F9">
            <w:pPr>
              <w:pStyle w:val="Odstavecseseznamem"/>
              <w:numPr>
                <w:ilvl w:val="0"/>
                <w:numId w:val="44"/>
              </w:numPr>
              <w:rPr>
                <w:rFonts w:cs="Times New Roman"/>
                <w:sz w:val="20"/>
                <w:szCs w:val="20"/>
              </w:rPr>
            </w:pPr>
            <w:r w:rsidRPr="008A47A6">
              <w:rPr>
                <w:rFonts w:cs="Times New Roman"/>
                <w:sz w:val="20"/>
                <w:szCs w:val="20"/>
              </w:rPr>
              <w:t>Počet realizovaných akcí péče o krajinu a obnovy přirozených funkcí krajiny</w:t>
            </w:r>
          </w:p>
          <w:p w14:paraId="722AF351" w14:textId="77777777" w:rsidR="00AD27AF" w:rsidRPr="008A47A6" w:rsidRDefault="00AD27AF" w:rsidP="00EF21F9">
            <w:pPr>
              <w:pStyle w:val="Odstavecseseznamem"/>
              <w:numPr>
                <w:ilvl w:val="0"/>
                <w:numId w:val="44"/>
              </w:numPr>
              <w:rPr>
                <w:rFonts w:cs="Times New Roman"/>
                <w:sz w:val="20"/>
                <w:szCs w:val="20"/>
              </w:rPr>
            </w:pPr>
            <w:r w:rsidRPr="008A47A6">
              <w:rPr>
                <w:rFonts w:cs="Times New Roman"/>
                <w:sz w:val="20"/>
                <w:szCs w:val="20"/>
              </w:rPr>
              <w:t>Počet opravených drobných památek</w:t>
            </w:r>
          </w:p>
          <w:p w14:paraId="74C564EE" w14:textId="77777777" w:rsidR="00AD27AF" w:rsidRPr="008A47A6" w:rsidRDefault="00AD27AF" w:rsidP="00EF21F9">
            <w:pPr>
              <w:pStyle w:val="Odstavecseseznamem"/>
              <w:numPr>
                <w:ilvl w:val="0"/>
                <w:numId w:val="44"/>
              </w:numPr>
              <w:rPr>
                <w:rFonts w:cs="Times New Roman"/>
                <w:sz w:val="20"/>
                <w:szCs w:val="20"/>
              </w:rPr>
            </w:pPr>
            <w:r w:rsidRPr="008A47A6">
              <w:rPr>
                <w:rFonts w:cs="Times New Roman"/>
                <w:sz w:val="20"/>
                <w:szCs w:val="20"/>
              </w:rPr>
              <w:t xml:space="preserve">Počet subjektů mimo veřejnou správu zabývajících se ochranou přírody a/nebo ekologickou výchovou </w:t>
            </w:r>
          </w:p>
        </w:tc>
      </w:tr>
      <w:tr w:rsidR="00AD27AF" w:rsidRPr="008A47A6" w14:paraId="70405081" w14:textId="77777777" w:rsidTr="00AD27AF">
        <w:tc>
          <w:tcPr>
            <w:tcW w:w="857" w:type="dxa"/>
            <w:vMerge w:val="restart"/>
            <w:textDirection w:val="btLr"/>
          </w:tcPr>
          <w:p w14:paraId="3AC8928A" w14:textId="77777777" w:rsidR="00AD27AF" w:rsidRPr="008A47A6" w:rsidRDefault="00AD27AF" w:rsidP="00AD27AF">
            <w:pPr>
              <w:ind w:left="113" w:right="113"/>
              <w:jc w:val="center"/>
              <w:rPr>
                <w:sz w:val="20"/>
                <w:szCs w:val="20"/>
              </w:rPr>
            </w:pPr>
            <w:r w:rsidRPr="008A47A6">
              <w:rPr>
                <w:sz w:val="20"/>
                <w:szCs w:val="20"/>
              </w:rPr>
              <w:t xml:space="preserve">7. Technická </w:t>
            </w:r>
            <w:r w:rsidRPr="008A47A6">
              <w:rPr>
                <w:strike/>
                <w:sz w:val="20"/>
                <w:szCs w:val="20"/>
              </w:rPr>
              <w:t xml:space="preserve">a </w:t>
            </w:r>
            <w:r w:rsidRPr="008A47A6">
              <w:rPr>
                <w:sz w:val="20"/>
                <w:szCs w:val="20"/>
              </w:rPr>
              <w:t>dopravní infrastruktura města</w:t>
            </w:r>
          </w:p>
        </w:tc>
        <w:tc>
          <w:tcPr>
            <w:tcW w:w="2370" w:type="dxa"/>
          </w:tcPr>
          <w:p w14:paraId="3BAA9319" w14:textId="77777777" w:rsidR="00AD27AF" w:rsidRPr="008A47A6" w:rsidRDefault="00AD27AF" w:rsidP="00AD27AF">
            <w:pPr>
              <w:rPr>
                <w:rFonts w:cs="Times New Roman"/>
                <w:sz w:val="20"/>
                <w:szCs w:val="20"/>
              </w:rPr>
            </w:pPr>
            <w:r w:rsidRPr="008A47A6">
              <w:rPr>
                <w:rFonts w:cs="Times New Roman"/>
                <w:sz w:val="20"/>
                <w:szCs w:val="20"/>
              </w:rPr>
              <w:t>7.1. Zajistit přístup obyvatel k inženýrským sítím</w:t>
            </w:r>
          </w:p>
        </w:tc>
        <w:tc>
          <w:tcPr>
            <w:tcW w:w="6520" w:type="dxa"/>
          </w:tcPr>
          <w:p w14:paraId="19D9ED31" w14:textId="77777777" w:rsidR="00AD27AF" w:rsidRPr="008A47A6" w:rsidRDefault="00AD27AF" w:rsidP="00EF21F9">
            <w:pPr>
              <w:pStyle w:val="Odstavecseseznamem"/>
              <w:numPr>
                <w:ilvl w:val="0"/>
                <w:numId w:val="4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8A47A6">
              <w:rPr>
                <w:rFonts w:cs="Times New Roman"/>
                <w:sz w:val="20"/>
                <w:szCs w:val="20"/>
              </w:rPr>
              <w:t xml:space="preserve">Podíl obyvatel zásobovaných vodou z vodovodů </w:t>
            </w:r>
          </w:p>
          <w:p w14:paraId="586D32BD" w14:textId="77777777" w:rsidR="00AD27AF" w:rsidRPr="008A47A6" w:rsidRDefault="00AD27AF" w:rsidP="00EF21F9">
            <w:pPr>
              <w:pStyle w:val="Odstavecseseznamem"/>
              <w:numPr>
                <w:ilvl w:val="0"/>
                <w:numId w:val="45"/>
              </w:numPr>
              <w:autoSpaceDE w:val="0"/>
              <w:autoSpaceDN w:val="0"/>
              <w:adjustRightInd w:val="0"/>
              <w:rPr>
                <w:rFonts w:cs="Times New Roman"/>
                <w:sz w:val="20"/>
                <w:szCs w:val="20"/>
              </w:rPr>
            </w:pPr>
            <w:r w:rsidRPr="008A47A6">
              <w:rPr>
                <w:rFonts w:eastAsiaTheme="minorHAnsi" w:cs="Helvetica"/>
                <w:sz w:val="20"/>
                <w:szCs w:val="20"/>
                <w:lang w:eastAsia="en-US"/>
              </w:rPr>
              <w:t>Kapacitní a kvalitativní parametry</w:t>
            </w:r>
            <w:r w:rsidRPr="008A47A6">
              <w:rPr>
                <w:rFonts w:eastAsiaTheme="minorHAnsi" w:cs="Arial"/>
                <w:sz w:val="20"/>
                <w:szCs w:val="20"/>
                <w:lang w:eastAsia="en-US"/>
              </w:rPr>
              <w:t xml:space="preserve"> </w:t>
            </w:r>
            <w:r w:rsidRPr="008A47A6">
              <w:rPr>
                <w:rFonts w:eastAsiaTheme="minorHAnsi" w:cs="Helvetica"/>
                <w:sz w:val="20"/>
                <w:szCs w:val="20"/>
                <w:lang w:eastAsia="en-US"/>
              </w:rPr>
              <w:t>technických sítí a za</w:t>
            </w:r>
            <w:r w:rsidRPr="008A47A6">
              <w:rPr>
                <w:rFonts w:eastAsiaTheme="minorHAnsi" w:cs="Arial"/>
                <w:sz w:val="20"/>
                <w:szCs w:val="20"/>
                <w:lang w:eastAsia="en-US"/>
              </w:rPr>
              <w:t>ř</w:t>
            </w:r>
            <w:r w:rsidRPr="008A47A6">
              <w:rPr>
                <w:rFonts w:eastAsiaTheme="minorHAnsi" w:cs="Helvetica"/>
                <w:sz w:val="20"/>
                <w:szCs w:val="20"/>
                <w:lang w:eastAsia="en-US"/>
              </w:rPr>
              <w:t xml:space="preserve">ízení (zásobování vodou, kanalizace a </w:t>
            </w:r>
            <w:r w:rsidRPr="008A47A6">
              <w:rPr>
                <w:rFonts w:eastAsiaTheme="minorHAnsi" w:cs="Arial"/>
                <w:sz w:val="20"/>
                <w:szCs w:val="20"/>
                <w:lang w:eastAsia="en-US"/>
              </w:rPr>
              <w:t>Č</w:t>
            </w:r>
            <w:r w:rsidRPr="008A47A6">
              <w:rPr>
                <w:rFonts w:eastAsiaTheme="minorHAnsi" w:cs="Helvetica"/>
                <w:sz w:val="20"/>
                <w:szCs w:val="20"/>
                <w:lang w:eastAsia="en-US"/>
              </w:rPr>
              <w:t>OV, zásobování energiemi, rychlost a spolehlivost internetového připojení, atd.)</w:t>
            </w:r>
          </w:p>
        </w:tc>
      </w:tr>
      <w:tr w:rsidR="00AD27AF" w:rsidRPr="008A47A6" w14:paraId="731CCFE7" w14:textId="77777777" w:rsidTr="00AD27AF">
        <w:tc>
          <w:tcPr>
            <w:tcW w:w="857" w:type="dxa"/>
            <w:vMerge/>
            <w:textDirection w:val="btLr"/>
          </w:tcPr>
          <w:p w14:paraId="6E5D4884" w14:textId="77777777" w:rsidR="00AD27AF" w:rsidRPr="008A47A6" w:rsidRDefault="00AD27AF" w:rsidP="00AD27AF">
            <w:pPr>
              <w:ind w:left="113" w:right="113"/>
              <w:jc w:val="center"/>
              <w:rPr>
                <w:sz w:val="20"/>
                <w:szCs w:val="20"/>
              </w:rPr>
            </w:pPr>
          </w:p>
        </w:tc>
        <w:tc>
          <w:tcPr>
            <w:tcW w:w="2370" w:type="dxa"/>
          </w:tcPr>
          <w:p w14:paraId="0BB3E046" w14:textId="77777777" w:rsidR="00AD27AF" w:rsidRPr="008A47A6" w:rsidRDefault="00AD27AF" w:rsidP="00AD2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8A47A6">
              <w:rPr>
                <w:rFonts w:cs="Times New Roman"/>
                <w:sz w:val="20"/>
                <w:szCs w:val="20"/>
              </w:rPr>
              <w:t xml:space="preserve">7.2. </w:t>
            </w:r>
            <w:r w:rsidRPr="008A47A6">
              <w:rPr>
                <w:sz w:val="20"/>
                <w:szCs w:val="20"/>
              </w:rPr>
              <w:t xml:space="preserve">Zlepšit dopravní obslužnost a stav komunikací </w:t>
            </w:r>
          </w:p>
        </w:tc>
        <w:tc>
          <w:tcPr>
            <w:tcW w:w="6520" w:type="dxa"/>
          </w:tcPr>
          <w:p w14:paraId="0EAF9BB3" w14:textId="77777777" w:rsidR="00AD27AF" w:rsidRPr="008A47A6" w:rsidRDefault="00AD27AF" w:rsidP="00EF21F9">
            <w:pPr>
              <w:pStyle w:val="Odstavecseseznamem"/>
              <w:numPr>
                <w:ilvl w:val="0"/>
                <w:numId w:val="46"/>
              </w:numPr>
              <w:autoSpaceDE w:val="0"/>
              <w:autoSpaceDN w:val="0"/>
              <w:adjustRightInd w:val="0"/>
              <w:rPr>
                <w:rFonts w:cs="Times New Roman"/>
                <w:sz w:val="20"/>
                <w:szCs w:val="20"/>
              </w:rPr>
            </w:pPr>
            <w:r w:rsidRPr="008A47A6">
              <w:rPr>
                <w:rFonts w:eastAsiaTheme="minorHAnsi" w:cs="Times New Roman"/>
                <w:bCs/>
                <w:sz w:val="20"/>
                <w:szCs w:val="20"/>
                <w:lang w:eastAsia="en-US"/>
              </w:rPr>
              <w:t>Podíl komunikací v dobrém technickém stavu odpovídajícím norm</w:t>
            </w:r>
            <w:r w:rsidRPr="008A47A6">
              <w:rPr>
                <w:rFonts w:eastAsiaTheme="minorHAnsi" w:cs="TimesNewRoman,Bold"/>
                <w:bCs/>
                <w:sz w:val="20"/>
                <w:szCs w:val="20"/>
                <w:lang w:eastAsia="en-US"/>
              </w:rPr>
              <w:t>ě</w:t>
            </w:r>
          </w:p>
          <w:p w14:paraId="01F4D356" w14:textId="77777777" w:rsidR="00AD27AF" w:rsidRPr="008A47A6" w:rsidRDefault="00AD27AF" w:rsidP="00EF21F9">
            <w:pPr>
              <w:pStyle w:val="Default"/>
              <w:numPr>
                <w:ilvl w:val="0"/>
                <w:numId w:val="46"/>
              </w:numPr>
              <w:rPr>
                <w:rFonts w:asciiTheme="minorHAnsi" w:hAnsiTheme="minorHAnsi"/>
                <w:sz w:val="20"/>
                <w:szCs w:val="20"/>
              </w:rPr>
            </w:pPr>
            <w:r w:rsidRPr="008A47A6">
              <w:rPr>
                <w:rFonts w:asciiTheme="minorHAnsi" w:hAnsiTheme="minorHAnsi"/>
                <w:sz w:val="20"/>
                <w:szCs w:val="20"/>
              </w:rPr>
              <w:t xml:space="preserve">Délka zrekonstruovaných silničních komunikací ve městě </w:t>
            </w:r>
          </w:p>
          <w:p w14:paraId="285C2B4A" w14:textId="77777777" w:rsidR="00AD27AF" w:rsidRPr="008A47A6" w:rsidRDefault="00AD27AF" w:rsidP="00EF21F9">
            <w:pPr>
              <w:pStyle w:val="Default"/>
              <w:numPr>
                <w:ilvl w:val="0"/>
                <w:numId w:val="46"/>
              </w:numPr>
              <w:rPr>
                <w:rFonts w:asciiTheme="minorHAnsi" w:hAnsiTheme="minorHAnsi"/>
                <w:sz w:val="20"/>
                <w:szCs w:val="20"/>
              </w:rPr>
            </w:pPr>
            <w:r w:rsidRPr="008A47A6">
              <w:rPr>
                <w:rFonts w:asciiTheme="minorHAnsi" w:hAnsiTheme="minorHAnsi"/>
                <w:sz w:val="20"/>
                <w:szCs w:val="20"/>
              </w:rPr>
              <w:t xml:space="preserve">Délka jízdních pruhů vyhrazených pro cyklistickou dopravu </w:t>
            </w:r>
          </w:p>
          <w:p w14:paraId="72F56D54" w14:textId="77777777" w:rsidR="00AD27AF" w:rsidRPr="008A47A6" w:rsidRDefault="00AD27AF" w:rsidP="00EF21F9">
            <w:pPr>
              <w:pStyle w:val="Default"/>
              <w:numPr>
                <w:ilvl w:val="0"/>
                <w:numId w:val="46"/>
              </w:numPr>
              <w:rPr>
                <w:rFonts w:asciiTheme="minorHAnsi" w:hAnsiTheme="minorHAnsi"/>
                <w:sz w:val="20"/>
                <w:szCs w:val="20"/>
              </w:rPr>
            </w:pPr>
            <w:r w:rsidRPr="008A47A6">
              <w:rPr>
                <w:rFonts w:asciiTheme="minorHAnsi" w:hAnsiTheme="minorHAnsi"/>
                <w:sz w:val="20"/>
                <w:szCs w:val="20"/>
              </w:rPr>
              <w:t xml:space="preserve">Délka komunikací se zklidněným provozem </w:t>
            </w:r>
          </w:p>
          <w:p w14:paraId="4C70303E" w14:textId="77777777" w:rsidR="00AD27AF" w:rsidRPr="008A47A6" w:rsidRDefault="00AD27AF" w:rsidP="00EF21F9">
            <w:pPr>
              <w:pStyle w:val="Default"/>
              <w:numPr>
                <w:ilvl w:val="0"/>
                <w:numId w:val="46"/>
              </w:numPr>
              <w:rPr>
                <w:rFonts w:asciiTheme="minorHAnsi" w:hAnsiTheme="minorHAnsi"/>
                <w:sz w:val="20"/>
                <w:szCs w:val="20"/>
              </w:rPr>
            </w:pPr>
            <w:r w:rsidRPr="008A47A6">
              <w:rPr>
                <w:rFonts w:asciiTheme="minorHAnsi" w:hAnsiTheme="minorHAnsi"/>
                <w:sz w:val="20"/>
                <w:szCs w:val="20"/>
              </w:rPr>
              <w:t xml:space="preserve">Počet cestujících využívajících </w:t>
            </w:r>
            <w:r w:rsidRPr="008A47A6">
              <w:rPr>
                <w:rFonts w:asciiTheme="minorHAnsi" w:hAnsiTheme="minorHAnsi"/>
                <w:bCs/>
                <w:sz w:val="20"/>
                <w:szCs w:val="20"/>
              </w:rPr>
              <w:t>veřejnou hromadnou dopravou</w:t>
            </w:r>
            <w:r w:rsidRPr="008A47A6">
              <w:rPr>
                <w:rFonts w:asciiTheme="minorHAnsi" w:hAnsiTheme="minorHAnsi"/>
                <w:sz w:val="20"/>
                <w:szCs w:val="20"/>
              </w:rPr>
              <w:t xml:space="preserve"> </w:t>
            </w:r>
          </w:p>
          <w:p w14:paraId="06F796C4" w14:textId="77777777" w:rsidR="00AD27AF" w:rsidRPr="008A47A6" w:rsidRDefault="00AD27AF" w:rsidP="00EF21F9">
            <w:pPr>
              <w:pStyle w:val="Odstavecseseznamem"/>
              <w:numPr>
                <w:ilvl w:val="0"/>
                <w:numId w:val="46"/>
              </w:numPr>
              <w:autoSpaceDE w:val="0"/>
              <w:autoSpaceDN w:val="0"/>
              <w:adjustRightInd w:val="0"/>
              <w:rPr>
                <w:rFonts w:cs="Times New Roman"/>
                <w:sz w:val="20"/>
                <w:szCs w:val="20"/>
              </w:rPr>
            </w:pPr>
            <w:r w:rsidRPr="008A47A6">
              <w:rPr>
                <w:rFonts w:eastAsiaTheme="minorHAnsi" w:cs="Times New Roman"/>
                <w:bCs/>
                <w:sz w:val="20"/>
                <w:szCs w:val="20"/>
                <w:lang w:eastAsia="en-US"/>
              </w:rPr>
              <w:t xml:space="preserve">Počet dopravních spojů v různých částech dne </w:t>
            </w:r>
          </w:p>
          <w:p w14:paraId="635F8151" w14:textId="77777777" w:rsidR="00AD27AF" w:rsidRPr="008A47A6" w:rsidRDefault="00AD27AF" w:rsidP="00EF21F9">
            <w:pPr>
              <w:pStyle w:val="Odstavecseseznamem"/>
              <w:numPr>
                <w:ilvl w:val="0"/>
                <w:numId w:val="46"/>
              </w:numPr>
              <w:autoSpaceDE w:val="0"/>
              <w:autoSpaceDN w:val="0"/>
              <w:adjustRightInd w:val="0"/>
              <w:rPr>
                <w:rFonts w:cs="Times New Roman"/>
                <w:sz w:val="20"/>
                <w:szCs w:val="20"/>
              </w:rPr>
            </w:pPr>
            <w:r w:rsidRPr="008A47A6">
              <w:rPr>
                <w:rFonts w:cs="Times New Roman"/>
                <w:sz w:val="20"/>
                <w:szCs w:val="20"/>
              </w:rPr>
              <w:t>Dostupnost zastávek veřejné dopravy</w:t>
            </w:r>
          </w:p>
          <w:p w14:paraId="61F0EF65" w14:textId="77777777" w:rsidR="00AD27AF" w:rsidRPr="008A47A6" w:rsidRDefault="00AD27AF" w:rsidP="00EF21F9">
            <w:pPr>
              <w:pStyle w:val="Odstavecseseznamem"/>
              <w:numPr>
                <w:ilvl w:val="0"/>
                <w:numId w:val="46"/>
              </w:numPr>
              <w:rPr>
                <w:rFonts w:cs="Times New Roman"/>
                <w:sz w:val="20"/>
                <w:szCs w:val="20"/>
              </w:rPr>
            </w:pPr>
            <w:r w:rsidRPr="008A47A6">
              <w:rPr>
                <w:rFonts w:cs="Times New Roman"/>
                <w:sz w:val="20"/>
                <w:szCs w:val="20"/>
              </w:rPr>
              <w:t>Míra spokojenosti cestujících</w:t>
            </w:r>
          </w:p>
        </w:tc>
      </w:tr>
      <w:tr w:rsidR="00AD27AF" w:rsidRPr="008A47A6" w14:paraId="7B0CCF15" w14:textId="77777777" w:rsidTr="00AD27AF">
        <w:tc>
          <w:tcPr>
            <w:tcW w:w="857" w:type="dxa"/>
            <w:vMerge/>
            <w:textDirection w:val="btLr"/>
          </w:tcPr>
          <w:p w14:paraId="3360C56F" w14:textId="77777777" w:rsidR="00AD27AF" w:rsidRPr="008A47A6" w:rsidRDefault="00AD27AF" w:rsidP="00AD27AF">
            <w:pPr>
              <w:ind w:left="113" w:right="113"/>
              <w:jc w:val="center"/>
              <w:rPr>
                <w:sz w:val="20"/>
                <w:szCs w:val="20"/>
              </w:rPr>
            </w:pPr>
          </w:p>
        </w:tc>
        <w:tc>
          <w:tcPr>
            <w:tcW w:w="2370" w:type="dxa"/>
          </w:tcPr>
          <w:p w14:paraId="2282F82F" w14:textId="77777777" w:rsidR="00AD27AF" w:rsidRPr="008A47A6" w:rsidRDefault="00AD27AF" w:rsidP="00AD2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8A47A6">
              <w:rPr>
                <w:rFonts w:cs="Times New Roman"/>
                <w:sz w:val="20"/>
                <w:szCs w:val="20"/>
              </w:rPr>
              <w:t>7.3. Vybudovat fungující model parkování na území města</w:t>
            </w:r>
          </w:p>
        </w:tc>
        <w:tc>
          <w:tcPr>
            <w:tcW w:w="6520" w:type="dxa"/>
          </w:tcPr>
          <w:p w14:paraId="1577FA25" w14:textId="77777777" w:rsidR="00AD27AF" w:rsidRPr="008A47A6" w:rsidRDefault="00AD27AF" w:rsidP="00EF21F9">
            <w:pPr>
              <w:pStyle w:val="Default"/>
              <w:numPr>
                <w:ilvl w:val="0"/>
                <w:numId w:val="46"/>
              </w:numPr>
              <w:rPr>
                <w:rFonts w:asciiTheme="minorHAnsi" w:eastAsiaTheme="minorHAnsi" w:hAnsiTheme="minorHAnsi" w:cs="Helvetica"/>
                <w:sz w:val="20"/>
                <w:szCs w:val="20"/>
              </w:rPr>
            </w:pPr>
            <w:r w:rsidRPr="008A47A6">
              <w:rPr>
                <w:rFonts w:asciiTheme="minorHAnsi" w:eastAsiaTheme="minorHAnsi" w:hAnsiTheme="minorHAnsi" w:cs="Helvetica"/>
                <w:sz w:val="20"/>
                <w:szCs w:val="20"/>
              </w:rPr>
              <w:t xml:space="preserve">Kapacita parkovacích míst ve vybraných částech města (ulice, parkovací plochy) </w:t>
            </w:r>
          </w:p>
          <w:p w14:paraId="36C41377" w14:textId="77777777" w:rsidR="00AD27AF" w:rsidRPr="008A47A6" w:rsidRDefault="00AD27AF" w:rsidP="00EF21F9">
            <w:pPr>
              <w:pStyle w:val="Default"/>
              <w:numPr>
                <w:ilvl w:val="0"/>
                <w:numId w:val="46"/>
              </w:numPr>
              <w:rPr>
                <w:rFonts w:asciiTheme="minorHAnsi" w:eastAsiaTheme="minorHAnsi" w:hAnsiTheme="minorHAnsi" w:cs="Helvetica"/>
                <w:sz w:val="20"/>
                <w:szCs w:val="20"/>
              </w:rPr>
            </w:pPr>
            <w:r w:rsidRPr="008A47A6">
              <w:rPr>
                <w:rFonts w:asciiTheme="minorHAnsi" w:eastAsiaTheme="minorHAnsi" w:hAnsiTheme="minorHAnsi" w:cs="Helvetica"/>
                <w:sz w:val="20"/>
                <w:szCs w:val="20"/>
              </w:rPr>
              <w:t xml:space="preserve">Využití parkovacích míst na ulicích a parkovacích ploch </w:t>
            </w:r>
          </w:p>
          <w:p w14:paraId="1B2B94A6" w14:textId="77777777" w:rsidR="00AD27AF" w:rsidRPr="008A47A6" w:rsidRDefault="00AD27AF" w:rsidP="00EF21F9">
            <w:pPr>
              <w:pStyle w:val="Default"/>
              <w:numPr>
                <w:ilvl w:val="0"/>
                <w:numId w:val="46"/>
              </w:numPr>
              <w:rPr>
                <w:rFonts w:asciiTheme="minorHAnsi" w:eastAsiaTheme="minorHAnsi" w:hAnsiTheme="minorHAnsi" w:cs="Helvetica"/>
                <w:sz w:val="20"/>
                <w:szCs w:val="20"/>
              </w:rPr>
            </w:pPr>
            <w:r w:rsidRPr="008A47A6">
              <w:rPr>
                <w:rFonts w:asciiTheme="minorHAnsi" w:eastAsiaTheme="minorHAnsi" w:hAnsiTheme="minorHAnsi" w:cs="Helvetica"/>
                <w:sz w:val="20"/>
                <w:szCs w:val="20"/>
              </w:rPr>
              <w:t>Docházková vzdálenost k veřejným místům; návaznost na pěší trasy</w:t>
            </w:r>
          </w:p>
          <w:p w14:paraId="71F264AA" w14:textId="77777777" w:rsidR="00AD27AF" w:rsidRPr="008A47A6" w:rsidRDefault="00AD27AF" w:rsidP="00EF21F9">
            <w:pPr>
              <w:pStyle w:val="Default"/>
              <w:numPr>
                <w:ilvl w:val="0"/>
                <w:numId w:val="46"/>
              </w:numPr>
              <w:rPr>
                <w:rFonts w:asciiTheme="minorHAnsi" w:eastAsiaTheme="minorHAnsi" w:hAnsiTheme="minorHAnsi" w:cs="Helvetica"/>
                <w:sz w:val="20"/>
                <w:szCs w:val="20"/>
              </w:rPr>
            </w:pPr>
            <w:r w:rsidRPr="008A47A6">
              <w:rPr>
                <w:rFonts w:asciiTheme="minorHAnsi" w:eastAsiaTheme="minorHAnsi" w:hAnsiTheme="minorHAnsi" w:cs="Helvetica"/>
                <w:sz w:val="20"/>
                <w:szCs w:val="20"/>
              </w:rPr>
              <w:t>Počet parkovacích míst na 1 obyvatele v lokalitách s vyšší koncentrací velkých bytových domů</w:t>
            </w:r>
          </w:p>
        </w:tc>
      </w:tr>
      <w:tr w:rsidR="00AD27AF" w:rsidRPr="008A47A6" w14:paraId="3E20968B" w14:textId="77777777" w:rsidTr="00AD27AF">
        <w:tc>
          <w:tcPr>
            <w:tcW w:w="857" w:type="dxa"/>
            <w:vMerge w:val="restart"/>
            <w:textDirection w:val="btLr"/>
          </w:tcPr>
          <w:p w14:paraId="35714640" w14:textId="77777777" w:rsidR="00AD27AF" w:rsidRPr="008A47A6" w:rsidRDefault="00AD27AF" w:rsidP="00AD27AF">
            <w:pPr>
              <w:ind w:left="113" w:right="113"/>
              <w:jc w:val="center"/>
              <w:rPr>
                <w:sz w:val="20"/>
                <w:szCs w:val="20"/>
              </w:rPr>
            </w:pPr>
            <w:r w:rsidRPr="008A47A6">
              <w:rPr>
                <w:sz w:val="20"/>
                <w:szCs w:val="20"/>
              </w:rPr>
              <w:t>8. Rozvoj pěší a cyklistické dopravy</w:t>
            </w:r>
          </w:p>
        </w:tc>
        <w:tc>
          <w:tcPr>
            <w:tcW w:w="2370" w:type="dxa"/>
          </w:tcPr>
          <w:p w14:paraId="55A0D533" w14:textId="77777777" w:rsidR="00AD27AF" w:rsidRPr="008A47A6" w:rsidRDefault="00AD27AF" w:rsidP="00AD27AF">
            <w:pPr>
              <w:rPr>
                <w:rFonts w:cs="Times New Roman"/>
                <w:sz w:val="20"/>
                <w:szCs w:val="20"/>
              </w:rPr>
            </w:pPr>
            <w:r w:rsidRPr="008A47A6">
              <w:rPr>
                <w:rFonts w:cs="Times New Roman"/>
                <w:sz w:val="20"/>
                <w:szCs w:val="20"/>
              </w:rPr>
              <w:t xml:space="preserve">8.1. Vytvářet podmínky pro pěší pohyb a zvýšit jeho podíl na místní dopravě </w:t>
            </w:r>
          </w:p>
        </w:tc>
        <w:tc>
          <w:tcPr>
            <w:tcW w:w="6520" w:type="dxa"/>
          </w:tcPr>
          <w:p w14:paraId="161FD81A" w14:textId="77777777" w:rsidR="00AD27AF" w:rsidRPr="008A47A6" w:rsidRDefault="00AD27AF" w:rsidP="00EF21F9">
            <w:pPr>
              <w:pStyle w:val="Default"/>
              <w:numPr>
                <w:ilvl w:val="0"/>
                <w:numId w:val="46"/>
              </w:numPr>
              <w:rPr>
                <w:rFonts w:asciiTheme="minorHAnsi" w:eastAsiaTheme="minorHAnsi" w:hAnsiTheme="minorHAnsi" w:cs="Helvetica"/>
                <w:sz w:val="20"/>
                <w:szCs w:val="20"/>
              </w:rPr>
            </w:pPr>
            <w:r w:rsidRPr="008A47A6">
              <w:rPr>
                <w:rFonts w:asciiTheme="minorHAnsi" w:eastAsiaTheme="minorHAnsi" w:hAnsiTheme="minorHAnsi" w:cs="Helvetica"/>
                <w:sz w:val="20"/>
                <w:szCs w:val="20"/>
              </w:rPr>
              <w:t xml:space="preserve">Délka zrekonstruovaných a plně bezbariérových chodníků </w:t>
            </w:r>
          </w:p>
          <w:p w14:paraId="5EB2175D" w14:textId="77777777" w:rsidR="00AD27AF" w:rsidRPr="008A47A6" w:rsidRDefault="00AD27AF" w:rsidP="00EF21F9">
            <w:pPr>
              <w:numPr>
                <w:ilvl w:val="0"/>
                <w:numId w:val="46"/>
              </w:numPr>
              <w:shd w:val="clear" w:color="auto" w:fill="FFFFFF"/>
              <w:rPr>
                <w:rFonts w:eastAsiaTheme="minorHAnsi" w:cs="Helvetica"/>
                <w:color w:val="000000"/>
                <w:sz w:val="20"/>
                <w:szCs w:val="20"/>
                <w:lang w:eastAsia="en-US"/>
              </w:rPr>
            </w:pPr>
            <w:r w:rsidRPr="008A47A6">
              <w:rPr>
                <w:rFonts w:eastAsiaTheme="minorHAnsi" w:cs="Helvetica"/>
                <w:color w:val="000000"/>
                <w:sz w:val="20"/>
                <w:szCs w:val="20"/>
                <w:lang w:eastAsia="en-US"/>
              </w:rPr>
              <w:t xml:space="preserve">Délka ulic pro pěší nebo s omezeným provozem ku ploše města </w:t>
            </w:r>
          </w:p>
          <w:p w14:paraId="71373448" w14:textId="77777777" w:rsidR="00AD27AF" w:rsidRPr="008A47A6" w:rsidRDefault="00AD27AF" w:rsidP="00EF21F9">
            <w:pPr>
              <w:pStyle w:val="Default"/>
              <w:numPr>
                <w:ilvl w:val="0"/>
                <w:numId w:val="46"/>
              </w:numPr>
              <w:rPr>
                <w:rFonts w:asciiTheme="minorHAnsi" w:eastAsiaTheme="minorHAnsi" w:hAnsiTheme="minorHAnsi" w:cs="Helvetica"/>
                <w:sz w:val="20"/>
                <w:szCs w:val="20"/>
              </w:rPr>
            </w:pPr>
            <w:r w:rsidRPr="008A47A6">
              <w:rPr>
                <w:rFonts w:asciiTheme="minorHAnsi" w:eastAsiaTheme="minorHAnsi" w:hAnsiTheme="minorHAnsi" w:cs="Helvetica"/>
                <w:sz w:val="20"/>
                <w:szCs w:val="20"/>
              </w:rPr>
              <w:t>Snížení po</w:t>
            </w:r>
            <w:r w:rsidRPr="008A47A6">
              <w:rPr>
                <w:rFonts w:asciiTheme="minorHAnsi" w:eastAsiaTheme="minorHAnsi" w:hAnsiTheme="minorHAnsi" w:cs="Arial"/>
                <w:sz w:val="20"/>
                <w:szCs w:val="20"/>
              </w:rPr>
              <w:t>č</w:t>
            </w:r>
            <w:r w:rsidRPr="008A47A6">
              <w:rPr>
                <w:rFonts w:asciiTheme="minorHAnsi" w:eastAsiaTheme="minorHAnsi" w:hAnsiTheme="minorHAnsi" w:cs="Helvetica"/>
                <w:sz w:val="20"/>
                <w:szCs w:val="20"/>
              </w:rPr>
              <w:t>tu kolizních míst (z hlediska bezpe</w:t>
            </w:r>
            <w:r w:rsidRPr="008A47A6">
              <w:rPr>
                <w:rFonts w:asciiTheme="minorHAnsi" w:eastAsiaTheme="minorHAnsi" w:hAnsiTheme="minorHAnsi" w:cs="Arial"/>
                <w:sz w:val="20"/>
                <w:szCs w:val="20"/>
              </w:rPr>
              <w:t>č</w:t>
            </w:r>
            <w:r w:rsidRPr="008A47A6">
              <w:rPr>
                <w:rFonts w:asciiTheme="minorHAnsi" w:eastAsiaTheme="minorHAnsi" w:hAnsiTheme="minorHAnsi" w:cs="Helvetica"/>
                <w:sz w:val="20"/>
                <w:szCs w:val="20"/>
              </w:rPr>
              <w:t>nosti provozu na komunikacích)</w:t>
            </w:r>
          </w:p>
          <w:p w14:paraId="6DDDA4C4" w14:textId="77777777" w:rsidR="00AD27AF" w:rsidRPr="008A47A6" w:rsidRDefault="00AD27AF" w:rsidP="00EF21F9">
            <w:pPr>
              <w:pStyle w:val="Default"/>
              <w:numPr>
                <w:ilvl w:val="0"/>
                <w:numId w:val="46"/>
              </w:numPr>
              <w:rPr>
                <w:rFonts w:asciiTheme="minorHAnsi" w:eastAsiaTheme="minorHAnsi" w:hAnsiTheme="minorHAnsi" w:cs="Helvetica"/>
                <w:sz w:val="20"/>
                <w:szCs w:val="20"/>
              </w:rPr>
            </w:pPr>
            <w:r w:rsidRPr="008A47A6">
              <w:rPr>
                <w:rFonts w:asciiTheme="minorHAnsi" w:eastAsiaTheme="minorHAnsi" w:hAnsiTheme="minorHAnsi" w:cs="Helvetica"/>
                <w:sz w:val="20"/>
                <w:szCs w:val="20"/>
              </w:rPr>
              <w:t xml:space="preserve">Počet zrekonstruovaných křižovatek s vyšší bezpečností </w:t>
            </w:r>
          </w:p>
          <w:p w14:paraId="6B06E1B8" w14:textId="77777777" w:rsidR="00AD27AF" w:rsidRPr="008A47A6" w:rsidRDefault="00AD27AF" w:rsidP="00EF21F9">
            <w:pPr>
              <w:numPr>
                <w:ilvl w:val="0"/>
                <w:numId w:val="46"/>
              </w:numPr>
              <w:shd w:val="clear" w:color="auto" w:fill="FFFFFF"/>
              <w:rPr>
                <w:rFonts w:eastAsiaTheme="minorHAnsi" w:cs="Helvetica"/>
                <w:color w:val="000000"/>
                <w:sz w:val="20"/>
                <w:szCs w:val="20"/>
                <w:lang w:eastAsia="en-US"/>
              </w:rPr>
            </w:pPr>
            <w:r w:rsidRPr="008A47A6">
              <w:rPr>
                <w:rFonts w:eastAsiaTheme="minorHAnsi" w:cs="Helvetica"/>
                <w:color w:val="000000"/>
                <w:sz w:val="20"/>
                <w:szCs w:val="20"/>
                <w:lang w:eastAsia="en-US"/>
              </w:rPr>
              <w:t>Mobilita a místní přeprava cestujících</w:t>
            </w:r>
          </w:p>
          <w:p w14:paraId="020E4D0E" w14:textId="77777777" w:rsidR="00AD27AF" w:rsidRPr="008A47A6" w:rsidRDefault="00AD27AF" w:rsidP="00EF21F9">
            <w:pPr>
              <w:numPr>
                <w:ilvl w:val="0"/>
                <w:numId w:val="46"/>
              </w:numPr>
              <w:shd w:val="clear" w:color="auto" w:fill="FFFFFF"/>
              <w:rPr>
                <w:rFonts w:eastAsiaTheme="minorHAnsi" w:cs="Helvetica"/>
                <w:color w:val="000000"/>
                <w:sz w:val="20"/>
                <w:szCs w:val="20"/>
                <w:lang w:eastAsia="en-US"/>
              </w:rPr>
            </w:pPr>
            <w:r w:rsidRPr="008A47A6">
              <w:rPr>
                <w:rFonts w:eastAsiaTheme="minorHAnsi" w:cs="Helvetica"/>
                <w:color w:val="000000"/>
                <w:sz w:val="20"/>
                <w:szCs w:val="20"/>
                <w:lang w:eastAsia="en-US"/>
              </w:rPr>
              <w:t>Cesty dětí do a ze školy</w:t>
            </w:r>
          </w:p>
          <w:p w14:paraId="79AEB347" w14:textId="77777777" w:rsidR="00AD27AF" w:rsidRPr="008A47A6" w:rsidRDefault="00AD27AF" w:rsidP="00EF21F9">
            <w:pPr>
              <w:numPr>
                <w:ilvl w:val="0"/>
                <w:numId w:val="46"/>
              </w:numPr>
              <w:shd w:val="clear" w:color="auto" w:fill="FFFFFF"/>
              <w:rPr>
                <w:rFonts w:eastAsiaTheme="minorHAnsi" w:cs="Helvetica"/>
                <w:color w:val="000000"/>
                <w:sz w:val="20"/>
                <w:szCs w:val="20"/>
                <w:lang w:eastAsia="en-US"/>
              </w:rPr>
            </w:pPr>
            <w:r w:rsidRPr="008A47A6">
              <w:rPr>
                <w:rFonts w:eastAsiaTheme="minorHAnsi" w:cs="Helvetica"/>
                <w:color w:val="000000"/>
                <w:sz w:val="20"/>
                <w:szCs w:val="20"/>
                <w:lang w:eastAsia="en-US"/>
              </w:rPr>
              <w:t>Bezpečnost dopravy</w:t>
            </w:r>
          </w:p>
        </w:tc>
      </w:tr>
      <w:tr w:rsidR="00AD27AF" w:rsidRPr="008A47A6" w14:paraId="0555ECA8" w14:textId="77777777" w:rsidTr="00AD27AF">
        <w:tc>
          <w:tcPr>
            <w:tcW w:w="857" w:type="dxa"/>
            <w:vMerge/>
            <w:textDirection w:val="btLr"/>
          </w:tcPr>
          <w:p w14:paraId="033C24B2" w14:textId="77777777" w:rsidR="00AD27AF" w:rsidRPr="008A47A6" w:rsidRDefault="00AD27AF" w:rsidP="00AD27AF">
            <w:pPr>
              <w:ind w:left="113" w:right="113"/>
              <w:jc w:val="center"/>
              <w:rPr>
                <w:sz w:val="20"/>
                <w:szCs w:val="20"/>
              </w:rPr>
            </w:pPr>
          </w:p>
        </w:tc>
        <w:tc>
          <w:tcPr>
            <w:tcW w:w="2370" w:type="dxa"/>
          </w:tcPr>
          <w:p w14:paraId="35587E1B" w14:textId="77777777" w:rsidR="00AD27AF" w:rsidRPr="008A47A6" w:rsidRDefault="00AD27AF" w:rsidP="00AD27AF">
            <w:pPr>
              <w:rPr>
                <w:rFonts w:cs="Times New Roman"/>
                <w:sz w:val="20"/>
                <w:szCs w:val="20"/>
              </w:rPr>
            </w:pPr>
            <w:r w:rsidRPr="008A47A6">
              <w:rPr>
                <w:rFonts w:cs="Times New Roman"/>
                <w:sz w:val="20"/>
                <w:szCs w:val="20"/>
              </w:rPr>
              <w:t xml:space="preserve">8.2. Vytvářet podmínky pro cyklodopravu a zvýšit její podíl na místní dopravě </w:t>
            </w:r>
          </w:p>
        </w:tc>
        <w:tc>
          <w:tcPr>
            <w:tcW w:w="6520" w:type="dxa"/>
          </w:tcPr>
          <w:p w14:paraId="1EEAA98E" w14:textId="77777777" w:rsidR="00AD27AF" w:rsidRPr="008A47A6" w:rsidRDefault="00AD27AF" w:rsidP="00EF21F9">
            <w:pPr>
              <w:pStyle w:val="Default"/>
              <w:numPr>
                <w:ilvl w:val="0"/>
                <w:numId w:val="22"/>
              </w:numPr>
              <w:ind w:left="360"/>
              <w:rPr>
                <w:rFonts w:asciiTheme="minorHAnsi" w:hAnsiTheme="minorHAnsi"/>
                <w:sz w:val="20"/>
                <w:szCs w:val="20"/>
              </w:rPr>
            </w:pPr>
            <w:r w:rsidRPr="008A47A6">
              <w:rPr>
                <w:rFonts w:asciiTheme="minorHAnsi" w:hAnsiTheme="minorHAnsi"/>
                <w:sz w:val="20"/>
                <w:szCs w:val="20"/>
              </w:rPr>
              <w:t xml:space="preserve">Délka jízdních pruhů vyhrazených pro cyklistickou dopravu </w:t>
            </w:r>
          </w:p>
          <w:p w14:paraId="2B776B9A" w14:textId="77777777" w:rsidR="00AD27AF" w:rsidRPr="008A47A6" w:rsidRDefault="00AD27AF" w:rsidP="00EF21F9">
            <w:pPr>
              <w:pStyle w:val="Default"/>
              <w:numPr>
                <w:ilvl w:val="0"/>
                <w:numId w:val="22"/>
              </w:numPr>
              <w:ind w:left="360"/>
              <w:rPr>
                <w:rFonts w:asciiTheme="minorHAnsi" w:hAnsiTheme="minorHAnsi"/>
                <w:sz w:val="20"/>
                <w:szCs w:val="20"/>
              </w:rPr>
            </w:pPr>
            <w:r w:rsidRPr="008A47A6">
              <w:rPr>
                <w:rFonts w:asciiTheme="minorHAnsi" w:hAnsiTheme="minorHAnsi"/>
                <w:sz w:val="20"/>
                <w:szCs w:val="20"/>
              </w:rPr>
              <w:t xml:space="preserve">Délka nově vybudovaných cyklistických stezek a pruhů </w:t>
            </w:r>
          </w:p>
          <w:p w14:paraId="1F67C392" w14:textId="77777777" w:rsidR="00AD27AF" w:rsidRPr="008A47A6" w:rsidRDefault="00AD27AF" w:rsidP="00EF21F9">
            <w:pPr>
              <w:pStyle w:val="Odstavecseseznamem"/>
              <w:numPr>
                <w:ilvl w:val="0"/>
                <w:numId w:val="22"/>
              </w:numPr>
              <w:shd w:val="clear" w:color="auto" w:fill="FFFFFF"/>
              <w:ind w:left="360"/>
              <w:rPr>
                <w:rFonts w:cs="Times New Roman"/>
                <w:sz w:val="20"/>
                <w:szCs w:val="20"/>
              </w:rPr>
            </w:pPr>
            <w:r w:rsidRPr="008A47A6">
              <w:rPr>
                <w:rFonts w:eastAsiaTheme="minorHAnsi" w:cs="Helvetica"/>
                <w:color w:val="000000"/>
                <w:sz w:val="20"/>
                <w:szCs w:val="20"/>
                <w:lang w:eastAsia="en-US"/>
              </w:rPr>
              <w:t xml:space="preserve">Délka </w:t>
            </w:r>
            <w:r w:rsidRPr="008A47A6">
              <w:rPr>
                <w:sz w:val="20"/>
                <w:szCs w:val="20"/>
              </w:rPr>
              <w:t>cyklistických stezek</w:t>
            </w:r>
            <w:r w:rsidRPr="008A47A6">
              <w:rPr>
                <w:rFonts w:eastAsiaTheme="minorHAnsi" w:cs="Helvetica"/>
                <w:color w:val="000000"/>
                <w:sz w:val="20"/>
                <w:szCs w:val="20"/>
                <w:lang w:eastAsia="en-US"/>
              </w:rPr>
              <w:t xml:space="preserve"> ku ploše města</w:t>
            </w:r>
          </w:p>
          <w:p w14:paraId="6AC67C99" w14:textId="77777777" w:rsidR="00AD27AF" w:rsidRPr="008A47A6" w:rsidRDefault="00AD27AF" w:rsidP="00EF21F9">
            <w:pPr>
              <w:pStyle w:val="Odstavecseseznamem"/>
              <w:numPr>
                <w:ilvl w:val="0"/>
                <w:numId w:val="22"/>
              </w:numPr>
              <w:shd w:val="clear" w:color="auto" w:fill="FFFFFF"/>
              <w:ind w:left="360"/>
              <w:rPr>
                <w:rFonts w:cs="Times New Roman"/>
                <w:sz w:val="20"/>
                <w:szCs w:val="20"/>
              </w:rPr>
            </w:pPr>
            <w:r w:rsidRPr="008A47A6">
              <w:rPr>
                <w:rFonts w:eastAsiaTheme="minorHAnsi" w:cs="Helvetica"/>
                <w:color w:val="000000"/>
                <w:sz w:val="20"/>
                <w:szCs w:val="20"/>
                <w:lang w:eastAsia="en-US"/>
              </w:rPr>
              <w:t xml:space="preserve">Počet míst bezpečného odložení kola u veřejných budov </w:t>
            </w:r>
          </w:p>
          <w:p w14:paraId="5BA6DB23" w14:textId="77777777" w:rsidR="00AD27AF" w:rsidRPr="008A47A6" w:rsidRDefault="00AD27AF" w:rsidP="00EF21F9">
            <w:pPr>
              <w:pStyle w:val="Odstavecseseznamem"/>
              <w:numPr>
                <w:ilvl w:val="0"/>
                <w:numId w:val="22"/>
              </w:numPr>
              <w:shd w:val="clear" w:color="auto" w:fill="FFFFFF"/>
              <w:ind w:left="360"/>
              <w:rPr>
                <w:rFonts w:cs="Times New Roman"/>
                <w:sz w:val="20"/>
                <w:szCs w:val="20"/>
              </w:rPr>
            </w:pPr>
            <w:r w:rsidRPr="008A47A6">
              <w:rPr>
                <w:rFonts w:cs="Times New Roman"/>
                <w:sz w:val="20"/>
                <w:szCs w:val="20"/>
              </w:rPr>
              <w:t>Počet úschoven kol a jejich kapacita a využívání</w:t>
            </w:r>
          </w:p>
          <w:p w14:paraId="2B31BABD" w14:textId="77777777" w:rsidR="00AD27AF" w:rsidRPr="008A47A6" w:rsidRDefault="00AD27AF" w:rsidP="00EF21F9">
            <w:pPr>
              <w:pStyle w:val="Odstavecseseznamem"/>
              <w:numPr>
                <w:ilvl w:val="0"/>
                <w:numId w:val="22"/>
              </w:numPr>
              <w:shd w:val="clear" w:color="auto" w:fill="FFFFFF"/>
              <w:ind w:left="360"/>
              <w:rPr>
                <w:rFonts w:cs="Times New Roman"/>
                <w:sz w:val="20"/>
                <w:szCs w:val="20"/>
              </w:rPr>
            </w:pPr>
            <w:r w:rsidRPr="008A47A6">
              <w:rPr>
                <w:rFonts w:cs="Times New Roman"/>
                <w:sz w:val="20"/>
                <w:szCs w:val="20"/>
              </w:rPr>
              <w:t>Počet půjčoven kol a jejich kapacita a využívání</w:t>
            </w:r>
          </w:p>
          <w:p w14:paraId="2DD5A327" w14:textId="77777777" w:rsidR="00AD27AF" w:rsidRPr="008A47A6" w:rsidRDefault="00AD27AF" w:rsidP="00EF21F9">
            <w:pPr>
              <w:pStyle w:val="Default"/>
              <w:numPr>
                <w:ilvl w:val="0"/>
                <w:numId w:val="46"/>
              </w:numPr>
              <w:rPr>
                <w:rFonts w:asciiTheme="minorHAnsi" w:eastAsiaTheme="minorHAnsi" w:hAnsiTheme="minorHAnsi" w:cs="Helvetica"/>
                <w:sz w:val="20"/>
                <w:szCs w:val="20"/>
              </w:rPr>
            </w:pPr>
            <w:r w:rsidRPr="008A47A6">
              <w:rPr>
                <w:rFonts w:asciiTheme="minorHAnsi" w:eastAsiaTheme="minorHAnsi" w:hAnsiTheme="minorHAnsi" w:cs="Helvetica"/>
                <w:sz w:val="20"/>
                <w:szCs w:val="20"/>
              </w:rPr>
              <w:t>Snížení po</w:t>
            </w:r>
            <w:r w:rsidRPr="008A47A6">
              <w:rPr>
                <w:rFonts w:asciiTheme="minorHAnsi" w:eastAsiaTheme="minorHAnsi" w:hAnsiTheme="minorHAnsi" w:cs="Arial"/>
                <w:sz w:val="20"/>
                <w:szCs w:val="20"/>
              </w:rPr>
              <w:t>č</w:t>
            </w:r>
            <w:r w:rsidRPr="008A47A6">
              <w:rPr>
                <w:rFonts w:asciiTheme="minorHAnsi" w:eastAsiaTheme="minorHAnsi" w:hAnsiTheme="minorHAnsi" w:cs="Helvetica"/>
                <w:sz w:val="20"/>
                <w:szCs w:val="20"/>
              </w:rPr>
              <w:t>tu kolizních míst (z hlediska bezpe</w:t>
            </w:r>
            <w:r w:rsidRPr="008A47A6">
              <w:rPr>
                <w:rFonts w:asciiTheme="minorHAnsi" w:eastAsiaTheme="minorHAnsi" w:hAnsiTheme="minorHAnsi" w:cs="Arial"/>
                <w:sz w:val="20"/>
                <w:szCs w:val="20"/>
              </w:rPr>
              <w:t>č</w:t>
            </w:r>
            <w:r w:rsidRPr="008A47A6">
              <w:rPr>
                <w:rFonts w:asciiTheme="minorHAnsi" w:eastAsiaTheme="minorHAnsi" w:hAnsiTheme="minorHAnsi" w:cs="Helvetica"/>
                <w:sz w:val="20"/>
                <w:szCs w:val="20"/>
              </w:rPr>
              <w:t>nosti provozu na komunikacích)</w:t>
            </w:r>
          </w:p>
          <w:p w14:paraId="77E0D55F" w14:textId="77777777" w:rsidR="00AD27AF" w:rsidRPr="008A47A6" w:rsidRDefault="00AD27AF" w:rsidP="00EF21F9">
            <w:pPr>
              <w:pStyle w:val="Default"/>
              <w:numPr>
                <w:ilvl w:val="0"/>
                <w:numId w:val="46"/>
              </w:numPr>
              <w:rPr>
                <w:rFonts w:asciiTheme="minorHAnsi" w:eastAsiaTheme="minorHAnsi" w:hAnsiTheme="minorHAnsi" w:cs="Helvetica"/>
                <w:sz w:val="20"/>
                <w:szCs w:val="20"/>
              </w:rPr>
            </w:pPr>
            <w:r w:rsidRPr="008A47A6">
              <w:rPr>
                <w:rFonts w:asciiTheme="minorHAnsi" w:eastAsiaTheme="minorHAnsi" w:hAnsiTheme="minorHAnsi" w:cs="Helvetica"/>
                <w:sz w:val="20"/>
                <w:szCs w:val="20"/>
              </w:rPr>
              <w:t xml:space="preserve">Počet zrekonstruovaných křižovatek s vyšší bezpečností </w:t>
            </w:r>
          </w:p>
          <w:p w14:paraId="0766A549" w14:textId="77777777" w:rsidR="00AD27AF" w:rsidRPr="008A47A6" w:rsidRDefault="00AD27AF" w:rsidP="00EF21F9">
            <w:pPr>
              <w:numPr>
                <w:ilvl w:val="0"/>
                <w:numId w:val="46"/>
              </w:numPr>
              <w:shd w:val="clear" w:color="auto" w:fill="FFFFFF"/>
              <w:rPr>
                <w:rFonts w:eastAsiaTheme="minorHAnsi" w:cs="Helvetica"/>
                <w:color w:val="000000"/>
                <w:sz w:val="20"/>
                <w:szCs w:val="20"/>
                <w:lang w:eastAsia="en-US"/>
              </w:rPr>
            </w:pPr>
            <w:r w:rsidRPr="008A47A6">
              <w:rPr>
                <w:rFonts w:eastAsiaTheme="minorHAnsi" w:cs="Helvetica"/>
                <w:color w:val="000000"/>
                <w:sz w:val="20"/>
                <w:szCs w:val="20"/>
                <w:lang w:eastAsia="en-US"/>
              </w:rPr>
              <w:t xml:space="preserve">Počet nehod cyklistů </w:t>
            </w:r>
          </w:p>
          <w:p w14:paraId="07DF9A18" w14:textId="77777777" w:rsidR="00AD27AF" w:rsidRPr="008A47A6" w:rsidRDefault="00AD27AF" w:rsidP="00EF21F9">
            <w:pPr>
              <w:numPr>
                <w:ilvl w:val="0"/>
                <w:numId w:val="46"/>
              </w:numPr>
              <w:shd w:val="clear" w:color="auto" w:fill="FFFFFF"/>
              <w:rPr>
                <w:rFonts w:eastAsiaTheme="minorHAnsi" w:cs="Helvetica"/>
                <w:color w:val="000000"/>
                <w:sz w:val="20"/>
                <w:szCs w:val="20"/>
                <w:lang w:eastAsia="en-US"/>
              </w:rPr>
            </w:pPr>
            <w:r w:rsidRPr="008A47A6">
              <w:rPr>
                <w:rFonts w:eastAsiaTheme="minorHAnsi" w:cs="Helvetica"/>
                <w:color w:val="000000"/>
                <w:sz w:val="20"/>
                <w:szCs w:val="20"/>
                <w:lang w:eastAsia="en-US"/>
              </w:rPr>
              <w:t>Mobilita a místní přeprava cestujících (podíl cest na kole)</w:t>
            </w:r>
          </w:p>
          <w:p w14:paraId="28274384" w14:textId="77777777" w:rsidR="00AD27AF" w:rsidRPr="008A47A6" w:rsidRDefault="00AD27AF" w:rsidP="00EF21F9">
            <w:pPr>
              <w:numPr>
                <w:ilvl w:val="0"/>
                <w:numId w:val="46"/>
              </w:numPr>
              <w:shd w:val="clear" w:color="auto" w:fill="FFFFFF"/>
              <w:rPr>
                <w:rFonts w:cs="Times New Roman"/>
                <w:sz w:val="20"/>
                <w:szCs w:val="20"/>
              </w:rPr>
            </w:pPr>
            <w:r w:rsidRPr="008A47A6">
              <w:rPr>
                <w:rFonts w:eastAsiaTheme="minorHAnsi" w:cs="Helvetica"/>
                <w:color w:val="000000"/>
                <w:sz w:val="20"/>
                <w:szCs w:val="20"/>
                <w:lang w:eastAsia="en-US"/>
              </w:rPr>
              <w:t>Cesty dětí do a ze školy</w:t>
            </w:r>
          </w:p>
        </w:tc>
      </w:tr>
      <w:tr w:rsidR="00AD27AF" w:rsidRPr="008A47A6" w14:paraId="725CFBD5" w14:textId="77777777" w:rsidTr="00AD27AF">
        <w:trPr>
          <w:cantSplit/>
          <w:trHeight w:val="1134"/>
        </w:trPr>
        <w:tc>
          <w:tcPr>
            <w:tcW w:w="857" w:type="dxa"/>
            <w:textDirection w:val="btLr"/>
          </w:tcPr>
          <w:p w14:paraId="4C64AA5E" w14:textId="77777777" w:rsidR="00AD27AF" w:rsidRPr="008A47A6" w:rsidRDefault="00AD27AF" w:rsidP="00AD27AF">
            <w:pPr>
              <w:ind w:left="113" w:right="113"/>
              <w:jc w:val="center"/>
              <w:rPr>
                <w:sz w:val="20"/>
                <w:szCs w:val="20"/>
              </w:rPr>
            </w:pPr>
            <w:r w:rsidRPr="008A47A6">
              <w:rPr>
                <w:sz w:val="20"/>
                <w:szCs w:val="20"/>
              </w:rPr>
              <w:lastRenderedPageBreak/>
              <w:t xml:space="preserve">9. </w:t>
            </w:r>
            <w:r w:rsidRPr="008A47A6">
              <w:rPr>
                <w:rFonts w:cs="Times New Roman"/>
                <w:sz w:val="20"/>
                <w:szCs w:val="20"/>
              </w:rPr>
              <w:t>Udržitelný územní a urbanistický rozvoj</w:t>
            </w:r>
          </w:p>
        </w:tc>
        <w:tc>
          <w:tcPr>
            <w:tcW w:w="2370" w:type="dxa"/>
          </w:tcPr>
          <w:p w14:paraId="4CE8C0F9" w14:textId="77777777" w:rsidR="00AD27AF" w:rsidRPr="008A47A6" w:rsidRDefault="00AD27AF" w:rsidP="00AD27AF">
            <w:pPr>
              <w:rPr>
                <w:rFonts w:cs="Times New Roman"/>
                <w:sz w:val="20"/>
                <w:szCs w:val="20"/>
              </w:rPr>
            </w:pPr>
            <w:r w:rsidRPr="008A47A6">
              <w:rPr>
                <w:rFonts w:cs="Times New Roman"/>
                <w:sz w:val="20"/>
                <w:szCs w:val="20"/>
              </w:rPr>
              <w:t>9.1. Podpořit udržitelný územní rozvoj</w:t>
            </w:r>
          </w:p>
        </w:tc>
        <w:tc>
          <w:tcPr>
            <w:tcW w:w="6520" w:type="dxa"/>
          </w:tcPr>
          <w:p w14:paraId="183FEEB8" w14:textId="77777777" w:rsidR="00AD27AF" w:rsidRPr="008A47A6" w:rsidRDefault="00AD27AF" w:rsidP="00EF21F9">
            <w:pPr>
              <w:pStyle w:val="Odstavecseseznamem"/>
              <w:numPr>
                <w:ilvl w:val="0"/>
                <w:numId w:val="47"/>
              </w:numPr>
              <w:autoSpaceDE w:val="0"/>
              <w:autoSpaceDN w:val="0"/>
              <w:adjustRightInd w:val="0"/>
              <w:rPr>
                <w:rFonts w:eastAsiaTheme="minorHAnsi" w:cs="Helvetica"/>
                <w:sz w:val="20"/>
                <w:szCs w:val="20"/>
                <w:lang w:eastAsia="en-US"/>
              </w:rPr>
            </w:pPr>
            <w:r w:rsidRPr="008A47A6">
              <w:rPr>
                <w:rFonts w:eastAsiaTheme="minorHAnsi" w:cs="Helvetica"/>
                <w:sz w:val="20"/>
                <w:szCs w:val="20"/>
                <w:lang w:eastAsia="en-US"/>
              </w:rPr>
              <w:t>Míra plánovaného růstu zastavěného území</w:t>
            </w:r>
          </w:p>
          <w:p w14:paraId="67B5CFA6" w14:textId="77777777" w:rsidR="00AD27AF" w:rsidRPr="008A47A6" w:rsidRDefault="00AD27AF" w:rsidP="00EF21F9">
            <w:pPr>
              <w:pStyle w:val="Odstavecseseznamem"/>
              <w:numPr>
                <w:ilvl w:val="0"/>
                <w:numId w:val="47"/>
              </w:numPr>
              <w:autoSpaceDE w:val="0"/>
              <w:autoSpaceDN w:val="0"/>
              <w:adjustRightInd w:val="0"/>
              <w:rPr>
                <w:rFonts w:eastAsiaTheme="minorHAnsi" w:cs="Helvetica"/>
                <w:sz w:val="20"/>
                <w:szCs w:val="20"/>
                <w:lang w:eastAsia="en-US"/>
              </w:rPr>
            </w:pPr>
            <w:r w:rsidRPr="008A47A6">
              <w:rPr>
                <w:rFonts w:eastAsiaTheme="minorHAnsi" w:cs="Helvetica"/>
                <w:sz w:val="20"/>
                <w:szCs w:val="20"/>
                <w:lang w:eastAsia="en-US"/>
              </w:rPr>
              <w:t>Míra naplnění zastavitelných ploch</w:t>
            </w:r>
          </w:p>
          <w:p w14:paraId="44EC0618" w14:textId="77777777" w:rsidR="00AD27AF" w:rsidRPr="008A47A6" w:rsidRDefault="00AD27AF" w:rsidP="00EF21F9">
            <w:pPr>
              <w:pStyle w:val="Odstavecseseznamem"/>
              <w:numPr>
                <w:ilvl w:val="0"/>
                <w:numId w:val="47"/>
              </w:numPr>
              <w:autoSpaceDE w:val="0"/>
              <w:autoSpaceDN w:val="0"/>
              <w:adjustRightInd w:val="0"/>
              <w:rPr>
                <w:rFonts w:eastAsiaTheme="minorHAnsi" w:cs="Helvetica"/>
                <w:sz w:val="20"/>
                <w:szCs w:val="20"/>
                <w:lang w:eastAsia="en-US"/>
              </w:rPr>
            </w:pPr>
            <w:r w:rsidRPr="008A47A6">
              <w:rPr>
                <w:rFonts w:eastAsiaTheme="minorHAnsi" w:cs="Helvetica"/>
                <w:sz w:val="20"/>
                <w:szCs w:val="20"/>
                <w:lang w:eastAsia="en-US"/>
              </w:rPr>
              <w:t>Udržitelné využívání půdy</w:t>
            </w:r>
          </w:p>
          <w:p w14:paraId="2DB2AB0D" w14:textId="77777777" w:rsidR="00AD27AF" w:rsidRPr="008A47A6" w:rsidRDefault="00AD27AF" w:rsidP="00EF21F9">
            <w:pPr>
              <w:pStyle w:val="Odstavecseseznamem"/>
              <w:numPr>
                <w:ilvl w:val="0"/>
                <w:numId w:val="47"/>
              </w:numPr>
              <w:autoSpaceDE w:val="0"/>
              <w:autoSpaceDN w:val="0"/>
              <w:adjustRightInd w:val="0"/>
              <w:rPr>
                <w:rFonts w:eastAsiaTheme="minorHAnsi" w:cs="Helvetica"/>
                <w:sz w:val="20"/>
                <w:szCs w:val="20"/>
                <w:lang w:eastAsia="en-US"/>
              </w:rPr>
            </w:pPr>
            <w:r w:rsidRPr="008A47A6">
              <w:rPr>
                <w:rFonts w:eastAsiaTheme="minorHAnsi" w:cs="Helvetica"/>
                <w:sz w:val="20"/>
                <w:szCs w:val="20"/>
                <w:lang w:eastAsia="en-US"/>
              </w:rPr>
              <w:t>Míra recyklace zastavěných pozemků</w:t>
            </w:r>
          </w:p>
          <w:p w14:paraId="3A58CD84" w14:textId="77777777" w:rsidR="00AD27AF" w:rsidRPr="008A47A6" w:rsidRDefault="00AD27AF" w:rsidP="00EF21F9">
            <w:pPr>
              <w:pStyle w:val="Odstavecseseznamem"/>
              <w:numPr>
                <w:ilvl w:val="0"/>
                <w:numId w:val="47"/>
              </w:numPr>
              <w:autoSpaceDE w:val="0"/>
              <w:autoSpaceDN w:val="0"/>
              <w:adjustRightInd w:val="0"/>
              <w:rPr>
                <w:rFonts w:eastAsiaTheme="minorHAnsi" w:cs="Helvetica"/>
                <w:sz w:val="20"/>
                <w:szCs w:val="20"/>
                <w:lang w:eastAsia="en-US"/>
              </w:rPr>
            </w:pPr>
            <w:r w:rsidRPr="008A47A6">
              <w:rPr>
                <w:rFonts w:eastAsiaTheme="minorHAnsi" w:cs="Helvetica"/>
                <w:sz w:val="20"/>
                <w:szCs w:val="20"/>
                <w:lang w:eastAsia="en-US"/>
              </w:rPr>
              <w:t>Rozvoj v brownfields a na zelené louce</w:t>
            </w:r>
          </w:p>
          <w:p w14:paraId="7BD118D7" w14:textId="77777777" w:rsidR="00AD27AF" w:rsidRPr="008A47A6" w:rsidRDefault="00AD27AF" w:rsidP="00EF21F9">
            <w:pPr>
              <w:pStyle w:val="Odstavecseseznamem"/>
              <w:numPr>
                <w:ilvl w:val="0"/>
                <w:numId w:val="47"/>
              </w:numPr>
              <w:autoSpaceDE w:val="0"/>
              <w:autoSpaceDN w:val="0"/>
              <w:adjustRightInd w:val="0"/>
              <w:rPr>
                <w:rFonts w:eastAsiaTheme="minorHAnsi" w:cs="Helvetica"/>
                <w:sz w:val="20"/>
                <w:szCs w:val="20"/>
                <w:lang w:eastAsia="en-US"/>
              </w:rPr>
            </w:pPr>
            <w:r w:rsidRPr="008A47A6">
              <w:rPr>
                <w:rFonts w:eastAsiaTheme="minorHAnsi" w:cs="Helvetica"/>
                <w:sz w:val="20"/>
                <w:szCs w:val="20"/>
                <w:lang w:eastAsia="en-US"/>
              </w:rPr>
              <w:t>Nové domy postavené na již dříve urbanizovaných plochách Míra fragmentace krajiny (bariérovost v území, zrnitost krajinných plošek)</w:t>
            </w:r>
          </w:p>
          <w:p w14:paraId="1FB2F2C8" w14:textId="77777777" w:rsidR="00AD27AF" w:rsidRPr="008A47A6" w:rsidRDefault="00AD27AF" w:rsidP="00EF21F9">
            <w:pPr>
              <w:pStyle w:val="Odstavecseseznamem"/>
              <w:numPr>
                <w:ilvl w:val="0"/>
                <w:numId w:val="47"/>
              </w:numPr>
              <w:autoSpaceDE w:val="0"/>
              <w:autoSpaceDN w:val="0"/>
              <w:adjustRightInd w:val="0"/>
              <w:rPr>
                <w:rFonts w:eastAsiaTheme="minorHAnsi" w:cs="Helvetica"/>
                <w:sz w:val="20"/>
                <w:szCs w:val="20"/>
                <w:lang w:eastAsia="en-US"/>
              </w:rPr>
            </w:pPr>
            <w:r w:rsidRPr="008A47A6">
              <w:rPr>
                <w:rFonts w:eastAsiaTheme="minorHAnsi" w:cs="Helvetica"/>
                <w:sz w:val="20"/>
                <w:szCs w:val="20"/>
                <w:lang w:eastAsia="en-US"/>
              </w:rPr>
              <w:t>Diverzita nového bydlení</w:t>
            </w:r>
          </w:p>
          <w:p w14:paraId="2F18B41B" w14:textId="77777777" w:rsidR="00AD27AF" w:rsidRPr="008A47A6" w:rsidRDefault="00AD27AF" w:rsidP="00EF21F9">
            <w:pPr>
              <w:pStyle w:val="Odstavecseseznamem"/>
              <w:numPr>
                <w:ilvl w:val="0"/>
                <w:numId w:val="47"/>
              </w:numPr>
              <w:autoSpaceDE w:val="0"/>
              <w:autoSpaceDN w:val="0"/>
              <w:adjustRightInd w:val="0"/>
              <w:rPr>
                <w:rFonts w:eastAsiaTheme="minorHAnsi" w:cs="Helvetica"/>
                <w:sz w:val="20"/>
                <w:szCs w:val="20"/>
                <w:lang w:eastAsia="en-US"/>
              </w:rPr>
            </w:pPr>
            <w:r w:rsidRPr="008A47A6">
              <w:rPr>
                <w:rFonts w:eastAsiaTheme="minorHAnsi" w:cs="Helvetica"/>
                <w:sz w:val="20"/>
                <w:szCs w:val="20"/>
                <w:lang w:eastAsia="en-US"/>
              </w:rPr>
              <w:t>Bilanční rovnováha mezi populační a pracovištní velikostí</w:t>
            </w:r>
          </w:p>
          <w:p w14:paraId="61C2344B" w14:textId="77777777" w:rsidR="00AD27AF" w:rsidRPr="008A47A6" w:rsidRDefault="00AD27AF" w:rsidP="00EF21F9">
            <w:pPr>
              <w:pStyle w:val="Odstavecseseznamem"/>
              <w:numPr>
                <w:ilvl w:val="0"/>
                <w:numId w:val="47"/>
              </w:numPr>
              <w:autoSpaceDE w:val="0"/>
              <w:autoSpaceDN w:val="0"/>
              <w:adjustRightInd w:val="0"/>
              <w:rPr>
                <w:rFonts w:eastAsiaTheme="minorHAnsi" w:cs="Helvetica"/>
                <w:sz w:val="20"/>
                <w:szCs w:val="20"/>
                <w:lang w:eastAsia="en-US"/>
              </w:rPr>
            </w:pPr>
            <w:r w:rsidRPr="008A47A6">
              <w:rPr>
                <w:rFonts w:eastAsiaTheme="minorHAnsi" w:cs="Helvetica"/>
                <w:sz w:val="20"/>
                <w:szCs w:val="20"/>
                <w:lang w:eastAsia="en-US"/>
              </w:rPr>
              <w:t>Dostupnost veřejných prostranství plnících funkci veřejné zeleně ze zastavitelných ploch pro bydlení</w:t>
            </w:r>
          </w:p>
        </w:tc>
      </w:tr>
      <w:tr w:rsidR="00AD27AF" w:rsidRPr="008A47A6" w14:paraId="0CBCA628" w14:textId="77777777" w:rsidTr="00AD27AF">
        <w:tc>
          <w:tcPr>
            <w:tcW w:w="857" w:type="dxa"/>
            <w:vMerge w:val="restart"/>
            <w:textDirection w:val="btLr"/>
          </w:tcPr>
          <w:p w14:paraId="74360B5E" w14:textId="77777777" w:rsidR="00AD27AF" w:rsidRPr="008A47A6" w:rsidRDefault="00AD27AF" w:rsidP="00AD27AF">
            <w:pPr>
              <w:ind w:left="113" w:right="113"/>
              <w:jc w:val="center"/>
              <w:rPr>
                <w:sz w:val="20"/>
                <w:szCs w:val="20"/>
              </w:rPr>
            </w:pPr>
            <w:r w:rsidRPr="008A47A6">
              <w:rPr>
                <w:sz w:val="20"/>
                <w:szCs w:val="20"/>
              </w:rPr>
              <w:t xml:space="preserve">10. </w:t>
            </w:r>
            <w:r w:rsidRPr="008A47A6">
              <w:rPr>
                <w:rFonts w:cs="Times New Roman"/>
                <w:sz w:val="20"/>
                <w:szCs w:val="20"/>
              </w:rPr>
              <w:t>Ekonomický rozvoj</w:t>
            </w:r>
          </w:p>
        </w:tc>
        <w:tc>
          <w:tcPr>
            <w:tcW w:w="2370" w:type="dxa"/>
          </w:tcPr>
          <w:p w14:paraId="585F120E" w14:textId="77777777" w:rsidR="00AD27AF" w:rsidRPr="008A47A6" w:rsidRDefault="00AD27AF" w:rsidP="00AD27AF">
            <w:pPr>
              <w:rPr>
                <w:rFonts w:cs="Times New Roman"/>
                <w:sz w:val="20"/>
                <w:szCs w:val="20"/>
              </w:rPr>
            </w:pPr>
            <w:r w:rsidRPr="008A47A6">
              <w:rPr>
                <w:rFonts w:cs="Times New Roman"/>
                <w:sz w:val="20"/>
                <w:szCs w:val="20"/>
              </w:rPr>
              <w:t>10.1. Rozvíjet podmínky pro udržitelný hospodářský rozvoj města</w:t>
            </w:r>
          </w:p>
        </w:tc>
        <w:tc>
          <w:tcPr>
            <w:tcW w:w="6520" w:type="dxa"/>
          </w:tcPr>
          <w:p w14:paraId="52447522" w14:textId="77777777" w:rsidR="00AD27AF" w:rsidRPr="008A47A6" w:rsidRDefault="00AD27AF" w:rsidP="00EF21F9">
            <w:pPr>
              <w:pStyle w:val="Odstavecseseznamem"/>
              <w:numPr>
                <w:ilvl w:val="0"/>
                <w:numId w:val="47"/>
              </w:numPr>
              <w:autoSpaceDE w:val="0"/>
              <w:autoSpaceDN w:val="0"/>
              <w:adjustRightInd w:val="0"/>
              <w:rPr>
                <w:rFonts w:eastAsiaTheme="minorHAnsi" w:cs="Helvetica"/>
                <w:sz w:val="20"/>
                <w:szCs w:val="20"/>
                <w:lang w:eastAsia="en-US"/>
              </w:rPr>
            </w:pPr>
            <w:r w:rsidRPr="008A47A6">
              <w:rPr>
                <w:rFonts w:eastAsiaTheme="minorHAnsi" w:cs="Helvetica"/>
                <w:sz w:val="20"/>
                <w:szCs w:val="20"/>
                <w:lang w:eastAsia="en-US"/>
              </w:rPr>
              <w:t xml:space="preserve">Ekonomická struktura obyvatel (podíl pracujících a podnikajících osob ve službách, podíl osob zaměstnaných a podnikajících ve městě) </w:t>
            </w:r>
          </w:p>
          <w:p w14:paraId="274E6F39" w14:textId="77777777" w:rsidR="00AD27AF" w:rsidRPr="008A47A6" w:rsidRDefault="00AD27AF" w:rsidP="00EF21F9">
            <w:pPr>
              <w:pStyle w:val="Odstavecseseznamem"/>
              <w:numPr>
                <w:ilvl w:val="0"/>
                <w:numId w:val="47"/>
              </w:numPr>
              <w:autoSpaceDE w:val="0"/>
              <w:autoSpaceDN w:val="0"/>
              <w:adjustRightInd w:val="0"/>
              <w:rPr>
                <w:rFonts w:eastAsiaTheme="minorHAnsi" w:cs="Helvetica"/>
                <w:sz w:val="20"/>
                <w:szCs w:val="20"/>
                <w:lang w:eastAsia="en-US"/>
              </w:rPr>
            </w:pPr>
            <w:r w:rsidRPr="008A47A6">
              <w:rPr>
                <w:rFonts w:eastAsiaTheme="minorHAnsi" w:cs="Helvetica"/>
                <w:sz w:val="20"/>
                <w:szCs w:val="20"/>
                <w:lang w:eastAsia="en-US"/>
              </w:rPr>
              <w:t>Podíl volných pracovních míst za rok, které byly evidovány úřadem práce, a byly obsazeny</w:t>
            </w:r>
          </w:p>
          <w:p w14:paraId="070D9755" w14:textId="77777777" w:rsidR="00AD27AF" w:rsidRPr="008A47A6" w:rsidRDefault="00AD27AF" w:rsidP="00EF21F9">
            <w:pPr>
              <w:pStyle w:val="Odstavecseseznamem"/>
              <w:numPr>
                <w:ilvl w:val="0"/>
                <w:numId w:val="47"/>
              </w:numPr>
              <w:rPr>
                <w:rFonts w:eastAsiaTheme="minorHAnsi" w:cs="Helvetica"/>
                <w:sz w:val="20"/>
                <w:szCs w:val="20"/>
                <w:lang w:eastAsia="en-US"/>
              </w:rPr>
            </w:pPr>
            <w:r w:rsidRPr="008A47A6">
              <w:rPr>
                <w:rFonts w:eastAsiaTheme="minorHAnsi" w:cs="Helvetica"/>
                <w:sz w:val="20"/>
                <w:szCs w:val="20"/>
                <w:lang w:eastAsia="en-US"/>
              </w:rPr>
              <w:t>Počet pravidelně spolupracujících (podnikatelských) subjektů</w:t>
            </w:r>
          </w:p>
          <w:p w14:paraId="2F733F25" w14:textId="77777777" w:rsidR="00AD27AF" w:rsidRPr="008A47A6" w:rsidRDefault="00AD27AF" w:rsidP="00EF21F9">
            <w:pPr>
              <w:pStyle w:val="Odstavecseseznamem"/>
              <w:numPr>
                <w:ilvl w:val="0"/>
                <w:numId w:val="47"/>
              </w:numPr>
              <w:autoSpaceDE w:val="0"/>
              <w:autoSpaceDN w:val="0"/>
              <w:adjustRightInd w:val="0"/>
              <w:rPr>
                <w:rFonts w:eastAsiaTheme="minorHAnsi" w:cs="Helvetica"/>
                <w:sz w:val="20"/>
                <w:szCs w:val="20"/>
                <w:lang w:eastAsia="en-US"/>
              </w:rPr>
            </w:pPr>
            <w:r w:rsidRPr="008A47A6">
              <w:rPr>
                <w:rFonts w:eastAsiaTheme="minorHAnsi" w:cs="Helvetica"/>
                <w:sz w:val="20"/>
                <w:szCs w:val="20"/>
                <w:lang w:eastAsia="en-US"/>
              </w:rPr>
              <w:t>Počet společně uskutečněných akcí města a místních podnikatelů</w:t>
            </w:r>
          </w:p>
          <w:p w14:paraId="734A28CF" w14:textId="77777777" w:rsidR="00AD27AF" w:rsidRPr="008A47A6" w:rsidRDefault="00AD27AF" w:rsidP="00EF21F9">
            <w:pPr>
              <w:pStyle w:val="Odstavecseseznamem"/>
              <w:numPr>
                <w:ilvl w:val="0"/>
                <w:numId w:val="47"/>
              </w:numPr>
              <w:autoSpaceDE w:val="0"/>
              <w:autoSpaceDN w:val="0"/>
              <w:adjustRightInd w:val="0"/>
              <w:rPr>
                <w:rFonts w:eastAsiaTheme="minorHAnsi" w:cs="Helvetica"/>
                <w:sz w:val="20"/>
                <w:szCs w:val="20"/>
                <w:lang w:eastAsia="en-US"/>
              </w:rPr>
            </w:pPr>
            <w:r w:rsidRPr="008A47A6">
              <w:rPr>
                <w:rFonts w:eastAsiaTheme="minorHAnsi" w:cs="Helvetica"/>
                <w:sz w:val="20"/>
                <w:szCs w:val="20"/>
                <w:lang w:eastAsia="en-US"/>
              </w:rPr>
              <w:t xml:space="preserve">Plocha opuštěných/nevyužívaných průmyslových areálů </w:t>
            </w:r>
          </w:p>
          <w:p w14:paraId="7F0C7A24" w14:textId="77777777" w:rsidR="00AD27AF" w:rsidRPr="008A47A6" w:rsidRDefault="00AD27AF" w:rsidP="00EF21F9">
            <w:pPr>
              <w:pStyle w:val="Odstavecseseznamem"/>
              <w:numPr>
                <w:ilvl w:val="0"/>
                <w:numId w:val="47"/>
              </w:numPr>
              <w:autoSpaceDE w:val="0"/>
              <w:autoSpaceDN w:val="0"/>
              <w:adjustRightInd w:val="0"/>
              <w:rPr>
                <w:rFonts w:eastAsiaTheme="minorHAnsi" w:cs="Helvetica"/>
                <w:sz w:val="20"/>
                <w:szCs w:val="20"/>
                <w:lang w:eastAsia="en-US"/>
              </w:rPr>
            </w:pPr>
            <w:r w:rsidRPr="008A47A6">
              <w:rPr>
                <w:rFonts w:eastAsiaTheme="minorHAnsi" w:cs="Helvetica"/>
                <w:sz w:val="20"/>
                <w:szCs w:val="20"/>
                <w:lang w:eastAsia="en-US"/>
              </w:rPr>
              <w:t xml:space="preserve">Podíl vzniklých/zaniklých subjektů </w:t>
            </w:r>
          </w:p>
          <w:p w14:paraId="1CB6BB7B" w14:textId="77777777" w:rsidR="00AD27AF" w:rsidRPr="008A47A6" w:rsidRDefault="00AD27AF" w:rsidP="00EF21F9">
            <w:pPr>
              <w:pStyle w:val="Odstavecseseznamem"/>
              <w:numPr>
                <w:ilvl w:val="0"/>
                <w:numId w:val="47"/>
              </w:numPr>
              <w:autoSpaceDE w:val="0"/>
              <w:autoSpaceDN w:val="0"/>
              <w:adjustRightInd w:val="0"/>
              <w:rPr>
                <w:rFonts w:eastAsiaTheme="minorHAnsi" w:cs="Helvetica"/>
                <w:sz w:val="20"/>
                <w:szCs w:val="20"/>
                <w:lang w:eastAsia="en-US"/>
              </w:rPr>
            </w:pPr>
            <w:r w:rsidRPr="008A47A6">
              <w:rPr>
                <w:rFonts w:eastAsiaTheme="minorHAnsi" w:cs="Helvetica"/>
                <w:sz w:val="20"/>
                <w:szCs w:val="20"/>
                <w:lang w:eastAsia="en-US"/>
              </w:rPr>
              <w:t xml:space="preserve">Struktura zaměstnanosti ve městě </w:t>
            </w:r>
          </w:p>
          <w:p w14:paraId="29430FAA" w14:textId="77777777" w:rsidR="00AD27AF" w:rsidRPr="008A47A6" w:rsidRDefault="00AD27AF" w:rsidP="00EF21F9">
            <w:pPr>
              <w:pStyle w:val="Odstavecseseznamem"/>
              <w:numPr>
                <w:ilvl w:val="0"/>
                <w:numId w:val="47"/>
              </w:numPr>
              <w:autoSpaceDE w:val="0"/>
              <w:autoSpaceDN w:val="0"/>
              <w:adjustRightInd w:val="0"/>
              <w:rPr>
                <w:rFonts w:eastAsiaTheme="minorHAnsi" w:cs="Helvetica"/>
                <w:sz w:val="20"/>
                <w:szCs w:val="20"/>
                <w:lang w:eastAsia="en-US"/>
              </w:rPr>
            </w:pPr>
            <w:r w:rsidRPr="008A47A6">
              <w:rPr>
                <w:rFonts w:eastAsiaTheme="minorHAnsi" w:cs="Helvetica"/>
                <w:sz w:val="20"/>
                <w:szCs w:val="20"/>
                <w:lang w:eastAsia="en-US"/>
              </w:rPr>
              <w:t>Struktura vzdělanosti obyvatel města</w:t>
            </w:r>
          </w:p>
        </w:tc>
      </w:tr>
      <w:tr w:rsidR="00AD27AF" w:rsidRPr="008A47A6" w14:paraId="29FF0229" w14:textId="77777777" w:rsidTr="00AD27AF">
        <w:tc>
          <w:tcPr>
            <w:tcW w:w="857" w:type="dxa"/>
            <w:vMerge/>
            <w:textDirection w:val="btLr"/>
          </w:tcPr>
          <w:p w14:paraId="3C3F0541" w14:textId="77777777" w:rsidR="00AD27AF" w:rsidRPr="008A47A6" w:rsidRDefault="00AD27AF" w:rsidP="00AD27AF">
            <w:pPr>
              <w:ind w:left="113" w:right="113"/>
              <w:jc w:val="center"/>
              <w:rPr>
                <w:sz w:val="20"/>
                <w:szCs w:val="20"/>
              </w:rPr>
            </w:pPr>
          </w:p>
        </w:tc>
        <w:tc>
          <w:tcPr>
            <w:tcW w:w="2370" w:type="dxa"/>
          </w:tcPr>
          <w:p w14:paraId="58B95558" w14:textId="77777777" w:rsidR="00AD27AF" w:rsidRPr="008A47A6" w:rsidRDefault="00AD27AF" w:rsidP="00AD27AF">
            <w:pPr>
              <w:rPr>
                <w:rFonts w:cs="Times New Roman"/>
                <w:sz w:val="20"/>
                <w:szCs w:val="20"/>
              </w:rPr>
            </w:pPr>
            <w:r w:rsidRPr="008A47A6">
              <w:rPr>
                <w:rFonts w:cs="Times New Roman"/>
                <w:sz w:val="20"/>
                <w:szCs w:val="20"/>
              </w:rPr>
              <w:t>10.2. Podporovat nabídku služeb a obchodů</w:t>
            </w:r>
          </w:p>
        </w:tc>
        <w:tc>
          <w:tcPr>
            <w:tcW w:w="6520" w:type="dxa"/>
          </w:tcPr>
          <w:p w14:paraId="590BFCCA" w14:textId="77777777" w:rsidR="00AD27AF" w:rsidRPr="008A47A6" w:rsidRDefault="00AD27AF" w:rsidP="00EF21F9">
            <w:pPr>
              <w:pStyle w:val="Odstavecseseznamem"/>
              <w:numPr>
                <w:ilvl w:val="0"/>
                <w:numId w:val="43"/>
              </w:numPr>
              <w:autoSpaceDE w:val="0"/>
              <w:autoSpaceDN w:val="0"/>
              <w:adjustRightInd w:val="0"/>
              <w:rPr>
                <w:rFonts w:eastAsiaTheme="minorHAnsi" w:cs="TimesNewRoman,Bold"/>
                <w:bCs/>
                <w:sz w:val="20"/>
                <w:szCs w:val="20"/>
                <w:lang w:eastAsia="en-US"/>
              </w:rPr>
            </w:pPr>
            <w:r w:rsidRPr="008A47A6">
              <w:rPr>
                <w:rFonts w:eastAsiaTheme="minorHAnsi" w:cs="TimesNewRoman,Bold"/>
                <w:bCs/>
                <w:sz w:val="20"/>
                <w:szCs w:val="20"/>
                <w:lang w:eastAsia="en-US"/>
              </w:rPr>
              <w:t>Dostupnost vybraných typů obchodů a služeb</w:t>
            </w:r>
          </w:p>
          <w:p w14:paraId="3BEDB9D5" w14:textId="77777777" w:rsidR="00AD27AF" w:rsidRPr="008A47A6" w:rsidRDefault="00AD27AF" w:rsidP="00EF21F9">
            <w:pPr>
              <w:pStyle w:val="Odstavecseseznamem"/>
              <w:numPr>
                <w:ilvl w:val="0"/>
                <w:numId w:val="43"/>
              </w:numPr>
              <w:autoSpaceDE w:val="0"/>
              <w:autoSpaceDN w:val="0"/>
              <w:adjustRightInd w:val="0"/>
              <w:rPr>
                <w:rFonts w:cs="Times New Roman"/>
                <w:sz w:val="20"/>
                <w:szCs w:val="20"/>
              </w:rPr>
            </w:pPr>
            <w:r w:rsidRPr="008A47A6">
              <w:rPr>
                <w:rFonts w:eastAsiaTheme="minorHAnsi" w:cs="Times New Roman"/>
                <w:bCs/>
                <w:sz w:val="20"/>
                <w:szCs w:val="20"/>
                <w:lang w:eastAsia="en-US"/>
              </w:rPr>
              <w:t>Míra spokojenosti obyvatel m</w:t>
            </w:r>
            <w:r w:rsidRPr="008A47A6">
              <w:rPr>
                <w:rFonts w:eastAsiaTheme="minorHAnsi" w:cs="TimesNewRoman,Bold"/>
                <w:bCs/>
                <w:sz w:val="20"/>
                <w:szCs w:val="20"/>
                <w:lang w:eastAsia="en-US"/>
              </w:rPr>
              <w:t>ě</w:t>
            </w:r>
            <w:r w:rsidRPr="008A47A6">
              <w:rPr>
                <w:rFonts w:eastAsiaTheme="minorHAnsi" w:cs="Times New Roman"/>
                <w:bCs/>
                <w:sz w:val="20"/>
                <w:szCs w:val="20"/>
                <w:lang w:eastAsia="en-US"/>
              </w:rPr>
              <w:t>sta s kvalitou nabízených služeb a obchod</w:t>
            </w:r>
            <w:r w:rsidRPr="008A47A6">
              <w:rPr>
                <w:rFonts w:eastAsiaTheme="minorHAnsi" w:cs="TimesNewRoman,Bold"/>
                <w:bCs/>
                <w:sz w:val="20"/>
                <w:szCs w:val="20"/>
                <w:lang w:eastAsia="en-US"/>
              </w:rPr>
              <w:t>ů</w:t>
            </w:r>
          </w:p>
        </w:tc>
      </w:tr>
      <w:tr w:rsidR="00AD27AF" w:rsidRPr="008A47A6" w14:paraId="24A871C8" w14:textId="77777777" w:rsidTr="00AD27AF">
        <w:trPr>
          <w:cantSplit/>
          <w:trHeight w:val="1134"/>
        </w:trPr>
        <w:tc>
          <w:tcPr>
            <w:tcW w:w="857" w:type="dxa"/>
            <w:textDirection w:val="btLr"/>
          </w:tcPr>
          <w:p w14:paraId="3702BA4F" w14:textId="77777777" w:rsidR="00AD27AF" w:rsidRPr="008A47A6" w:rsidRDefault="00AD27AF" w:rsidP="00AD27AF">
            <w:pPr>
              <w:ind w:left="113" w:right="113"/>
              <w:jc w:val="center"/>
              <w:rPr>
                <w:sz w:val="20"/>
                <w:szCs w:val="20"/>
                <w:highlight w:val="red"/>
              </w:rPr>
            </w:pPr>
            <w:r w:rsidRPr="008A47A6">
              <w:rPr>
                <w:rFonts w:cs="Times New Roman"/>
                <w:sz w:val="20"/>
                <w:szCs w:val="20"/>
              </w:rPr>
              <w:t>11. Cestovní ruch</w:t>
            </w:r>
          </w:p>
        </w:tc>
        <w:tc>
          <w:tcPr>
            <w:tcW w:w="2370" w:type="dxa"/>
          </w:tcPr>
          <w:p w14:paraId="7EB23340" w14:textId="77777777" w:rsidR="00AD27AF" w:rsidRPr="008A47A6" w:rsidRDefault="00AD27AF" w:rsidP="00AD27AF">
            <w:pPr>
              <w:rPr>
                <w:rFonts w:cs="Times New Roman"/>
                <w:sz w:val="20"/>
                <w:szCs w:val="20"/>
              </w:rPr>
            </w:pPr>
            <w:r w:rsidRPr="008A47A6">
              <w:rPr>
                <w:rFonts w:cs="Times New Roman"/>
                <w:sz w:val="20"/>
                <w:szCs w:val="20"/>
              </w:rPr>
              <w:t>11.1. Zefektivnit využití potenciálu pro rozvoj cestovního ruchu</w:t>
            </w:r>
          </w:p>
        </w:tc>
        <w:tc>
          <w:tcPr>
            <w:tcW w:w="6520" w:type="dxa"/>
          </w:tcPr>
          <w:p w14:paraId="15651431"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 xml:space="preserve">Počet turistických produktů ve městě </w:t>
            </w:r>
          </w:p>
          <w:p w14:paraId="61C44BAE"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 xml:space="preserve">Délka místních výletních tras </w:t>
            </w:r>
          </w:p>
          <w:p w14:paraId="42982EAC"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Počet (jednodenních, vícedenních) návštěvníků města</w:t>
            </w:r>
          </w:p>
          <w:p w14:paraId="63435BDE"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 xml:space="preserve">Počet návštěvníků MIC </w:t>
            </w:r>
          </w:p>
          <w:p w14:paraId="2A283641"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 xml:space="preserve">Míra spokojenosti návštěvníků a turistů s poskytovanými službami </w:t>
            </w:r>
          </w:p>
          <w:p w14:paraId="63B636F3"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 xml:space="preserve">Počet nově navázaných partnerství v rámci koordinace cestovního ruchu </w:t>
            </w:r>
          </w:p>
          <w:p w14:paraId="6066F239"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 xml:space="preserve">Počet destinačních organizací, do nichž je město zapojeno </w:t>
            </w:r>
          </w:p>
          <w:p w14:paraId="68676EC3"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Celkový počet lůžek ubytovacích zařízení</w:t>
            </w:r>
          </w:p>
          <w:p w14:paraId="63112AEB" w14:textId="77777777" w:rsidR="00AD27AF" w:rsidRPr="008A47A6" w:rsidRDefault="00AD27AF" w:rsidP="00EF21F9">
            <w:pPr>
              <w:pStyle w:val="Odstavecseseznamem"/>
              <w:numPr>
                <w:ilvl w:val="0"/>
                <w:numId w:val="42"/>
              </w:numPr>
              <w:autoSpaceDE w:val="0"/>
              <w:autoSpaceDN w:val="0"/>
              <w:adjustRightInd w:val="0"/>
              <w:rPr>
                <w:rFonts w:cs="Times New Roman"/>
                <w:sz w:val="20"/>
                <w:szCs w:val="20"/>
              </w:rPr>
            </w:pPr>
            <w:r w:rsidRPr="008A47A6">
              <w:rPr>
                <w:rFonts w:eastAsiaTheme="minorHAnsi" w:cs="Times New Roman"/>
                <w:sz w:val="20"/>
                <w:szCs w:val="20"/>
                <w:lang w:eastAsia="en-US"/>
              </w:rPr>
              <w:t>Po</w:t>
            </w:r>
            <w:r w:rsidRPr="008A47A6">
              <w:rPr>
                <w:rFonts w:eastAsiaTheme="minorHAnsi" w:cs="TimesNewRoman"/>
                <w:sz w:val="20"/>
                <w:szCs w:val="20"/>
                <w:lang w:eastAsia="en-US"/>
              </w:rPr>
              <w:t>č</w:t>
            </w:r>
            <w:r w:rsidRPr="008A47A6">
              <w:rPr>
                <w:rFonts w:eastAsiaTheme="minorHAnsi" w:cs="Times New Roman"/>
                <w:sz w:val="20"/>
                <w:szCs w:val="20"/>
                <w:lang w:eastAsia="en-US"/>
              </w:rPr>
              <w:t>et ubytovacích a stravovacích za</w:t>
            </w:r>
            <w:r w:rsidRPr="008A47A6">
              <w:rPr>
                <w:rFonts w:eastAsiaTheme="minorHAnsi" w:cs="TimesNewRoman"/>
                <w:sz w:val="20"/>
                <w:szCs w:val="20"/>
                <w:lang w:eastAsia="en-US"/>
              </w:rPr>
              <w:t>ř</w:t>
            </w:r>
            <w:r w:rsidRPr="008A47A6">
              <w:rPr>
                <w:rFonts w:eastAsiaTheme="minorHAnsi" w:cs="Times New Roman"/>
                <w:sz w:val="20"/>
                <w:szCs w:val="20"/>
                <w:lang w:eastAsia="en-US"/>
              </w:rPr>
              <w:t>ízení (v souladu s m</w:t>
            </w:r>
            <w:r w:rsidRPr="008A47A6">
              <w:rPr>
                <w:rFonts w:eastAsiaTheme="minorHAnsi" w:cs="TimesNewRoman"/>
                <w:sz w:val="20"/>
                <w:szCs w:val="20"/>
                <w:lang w:eastAsia="en-US"/>
              </w:rPr>
              <w:t>ě</w:t>
            </w:r>
            <w:r w:rsidRPr="008A47A6">
              <w:rPr>
                <w:rFonts w:eastAsiaTheme="minorHAnsi" w:cs="Times New Roman"/>
                <w:sz w:val="20"/>
                <w:szCs w:val="20"/>
                <w:lang w:eastAsia="en-US"/>
              </w:rPr>
              <w:t xml:space="preserve">stským standardem kvality - bude-li stanoven) </w:t>
            </w:r>
          </w:p>
        </w:tc>
      </w:tr>
      <w:tr w:rsidR="00AD27AF" w:rsidRPr="008A47A6" w14:paraId="47FD71EC" w14:textId="77777777" w:rsidTr="00AD27AF">
        <w:tc>
          <w:tcPr>
            <w:tcW w:w="857" w:type="dxa"/>
            <w:vMerge w:val="restart"/>
            <w:textDirection w:val="btLr"/>
          </w:tcPr>
          <w:p w14:paraId="6D21DB86" w14:textId="77777777" w:rsidR="00AD27AF" w:rsidRPr="008A47A6" w:rsidRDefault="00AD27AF" w:rsidP="00AD27AF">
            <w:pPr>
              <w:ind w:left="113" w:right="113"/>
              <w:jc w:val="center"/>
              <w:rPr>
                <w:sz w:val="20"/>
                <w:szCs w:val="20"/>
              </w:rPr>
            </w:pPr>
            <w:r w:rsidRPr="008A47A6">
              <w:rPr>
                <w:rFonts w:cs="Times New Roman"/>
                <w:sz w:val="20"/>
                <w:szCs w:val="20"/>
              </w:rPr>
              <w:t>12. Řízení rozvoje a správa věcí veřejných, vnější vztahy</w:t>
            </w:r>
          </w:p>
        </w:tc>
        <w:tc>
          <w:tcPr>
            <w:tcW w:w="2370" w:type="dxa"/>
          </w:tcPr>
          <w:p w14:paraId="46EF83AA" w14:textId="77777777" w:rsidR="00AD27AF" w:rsidRPr="008A47A6" w:rsidRDefault="00AD27AF" w:rsidP="00AD27AF">
            <w:pPr>
              <w:rPr>
                <w:rFonts w:cs="Times New Roman"/>
                <w:sz w:val="20"/>
                <w:szCs w:val="20"/>
              </w:rPr>
            </w:pPr>
            <w:r w:rsidRPr="008A47A6">
              <w:rPr>
                <w:rFonts w:cs="Times New Roman"/>
                <w:sz w:val="20"/>
                <w:szCs w:val="20"/>
              </w:rPr>
              <w:t>12.1. Zlepšit správu a stav městského majetku</w:t>
            </w:r>
          </w:p>
        </w:tc>
        <w:tc>
          <w:tcPr>
            <w:tcW w:w="6520" w:type="dxa"/>
          </w:tcPr>
          <w:p w14:paraId="6D9ADE75"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Výše vložených prostředků do údržby, rekonstrukcí a oprav majetku města</w:t>
            </w:r>
          </w:p>
          <w:p w14:paraId="69551634"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 xml:space="preserve">Počet zrekonstruovaných budov v majetku města (rozlišení dle změny dosažené rekonstrukcí) </w:t>
            </w:r>
          </w:p>
          <w:p w14:paraId="0041B1B8"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Počet havarijních situací</w:t>
            </w:r>
          </w:p>
          <w:p w14:paraId="734B97BD"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Výše investičních výdajů</w:t>
            </w:r>
          </w:p>
          <w:p w14:paraId="36091AD5"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Dluhová služba města</w:t>
            </w:r>
          </w:p>
          <w:p w14:paraId="16573845"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 xml:space="preserve">Výše mandatorních výdajů města </w:t>
            </w:r>
          </w:p>
          <w:p w14:paraId="2B166F35"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 xml:space="preserve">Podíl příjmů z hospodářské činnosti obchodních společností města na celkových příjmech města </w:t>
            </w:r>
          </w:p>
          <w:p w14:paraId="16B50A51"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Počet akcí realizace snížení energetické náročnosti provozu budov v majetku města</w:t>
            </w:r>
          </w:p>
          <w:p w14:paraId="3A597289"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Realizované programy energetických úspor provozu budov v majetku města</w:t>
            </w:r>
          </w:p>
          <w:p w14:paraId="148BB296"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 xml:space="preserve">Energetická náročnost budov MěÚ </w:t>
            </w:r>
          </w:p>
          <w:p w14:paraId="4E4EDC8A"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Podíl "udržitelných" budov</w:t>
            </w:r>
          </w:p>
          <w:p w14:paraId="426F6EE0"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Podíl bezbariérových budov (na celkovém počtu veřejných budov ve městě)</w:t>
            </w:r>
          </w:p>
        </w:tc>
      </w:tr>
      <w:tr w:rsidR="00AD27AF" w:rsidRPr="008A47A6" w14:paraId="1639E7C5" w14:textId="77777777" w:rsidTr="00AD27AF">
        <w:tc>
          <w:tcPr>
            <w:tcW w:w="857" w:type="dxa"/>
            <w:vMerge/>
            <w:textDirection w:val="btLr"/>
          </w:tcPr>
          <w:p w14:paraId="61084FD0" w14:textId="77777777" w:rsidR="00AD27AF" w:rsidRPr="008A47A6" w:rsidRDefault="00AD27AF" w:rsidP="00AD27AF">
            <w:pPr>
              <w:ind w:left="113" w:right="113"/>
              <w:jc w:val="center"/>
              <w:rPr>
                <w:sz w:val="20"/>
                <w:szCs w:val="20"/>
              </w:rPr>
            </w:pPr>
          </w:p>
        </w:tc>
        <w:tc>
          <w:tcPr>
            <w:tcW w:w="2370" w:type="dxa"/>
          </w:tcPr>
          <w:p w14:paraId="16EAB9AE" w14:textId="77777777" w:rsidR="00AD27AF" w:rsidRPr="008A47A6" w:rsidRDefault="00AD27AF" w:rsidP="00AD27AF">
            <w:pPr>
              <w:rPr>
                <w:rFonts w:cs="Times New Roman"/>
                <w:sz w:val="20"/>
                <w:szCs w:val="20"/>
              </w:rPr>
            </w:pPr>
            <w:r w:rsidRPr="008A47A6">
              <w:rPr>
                <w:rFonts w:cs="Times New Roman"/>
                <w:sz w:val="20"/>
                <w:szCs w:val="20"/>
              </w:rPr>
              <w:t>12.2. Zefektivnit výkon veřejné správy</w:t>
            </w:r>
          </w:p>
        </w:tc>
        <w:tc>
          <w:tcPr>
            <w:tcW w:w="6520" w:type="dxa"/>
          </w:tcPr>
          <w:p w14:paraId="45E1F6E4"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 xml:space="preserve">Počet účastníků vzdělávacích akcí pro pracovníky Městského úřadu </w:t>
            </w:r>
          </w:p>
          <w:p w14:paraId="08C968E4"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 xml:space="preserve">Naplnění kvalifikačních předpokladů úředníků </w:t>
            </w:r>
          </w:p>
          <w:p w14:paraId="31C9A10F"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Míra fluktuace pracovníků Městského úřadu</w:t>
            </w:r>
          </w:p>
          <w:p w14:paraId="1F349910"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lastRenderedPageBreak/>
              <w:t>Podíl elektronických vyřizovaných žádostí k písemným</w:t>
            </w:r>
          </w:p>
          <w:p w14:paraId="3FE0C1C5"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Míra spokojenosti obyvatel/klientů</w:t>
            </w:r>
          </w:p>
          <w:p w14:paraId="2C767CEE"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Výše finančních prostředků získaných z externích zdrojů</w:t>
            </w:r>
          </w:p>
          <w:p w14:paraId="58A3928C" w14:textId="77777777" w:rsidR="00AD27AF" w:rsidRPr="008A47A6" w:rsidRDefault="00AD27AF" w:rsidP="00EF21F9">
            <w:pPr>
              <w:pStyle w:val="Default"/>
              <w:numPr>
                <w:ilvl w:val="0"/>
                <w:numId w:val="42"/>
              </w:numPr>
              <w:rPr>
                <w:rFonts w:asciiTheme="minorHAnsi" w:hAnsiTheme="minorHAnsi"/>
                <w:sz w:val="20"/>
                <w:szCs w:val="20"/>
              </w:rPr>
            </w:pPr>
            <w:r w:rsidRPr="008A47A6">
              <w:rPr>
                <w:rFonts w:asciiTheme="minorHAnsi" w:hAnsiTheme="minorHAnsi"/>
                <w:sz w:val="20"/>
                <w:szCs w:val="20"/>
              </w:rPr>
              <w:t>Průměrná spokojenost občanů s místním společenstvím</w:t>
            </w:r>
          </w:p>
        </w:tc>
      </w:tr>
      <w:tr w:rsidR="00AD27AF" w:rsidRPr="008A47A6" w14:paraId="59803847" w14:textId="77777777" w:rsidTr="00AD27AF">
        <w:tc>
          <w:tcPr>
            <w:tcW w:w="857" w:type="dxa"/>
            <w:vMerge/>
            <w:textDirection w:val="btLr"/>
          </w:tcPr>
          <w:p w14:paraId="467D1B0D" w14:textId="77777777" w:rsidR="00AD27AF" w:rsidRPr="008A47A6" w:rsidRDefault="00AD27AF" w:rsidP="00AD27AF">
            <w:pPr>
              <w:ind w:left="113" w:right="113"/>
              <w:jc w:val="center"/>
              <w:rPr>
                <w:sz w:val="20"/>
                <w:szCs w:val="20"/>
              </w:rPr>
            </w:pPr>
          </w:p>
        </w:tc>
        <w:tc>
          <w:tcPr>
            <w:tcW w:w="2370" w:type="dxa"/>
          </w:tcPr>
          <w:p w14:paraId="48839B30" w14:textId="77777777" w:rsidR="00AD27AF" w:rsidRPr="008A47A6" w:rsidRDefault="00AD27AF" w:rsidP="00AD27AF">
            <w:pPr>
              <w:rPr>
                <w:rFonts w:cs="Times New Roman"/>
                <w:sz w:val="20"/>
                <w:szCs w:val="20"/>
              </w:rPr>
            </w:pPr>
            <w:r w:rsidRPr="008A47A6">
              <w:rPr>
                <w:rFonts w:cs="Times New Roman"/>
                <w:sz w:val="20"/>
                <w:szCs w:val="20"/>
              </w:rPr>
              <w:t xml:space="preserve">12.3. Podpořit komunikaci a otevřenost ve městě </w:t>
            </w:r>
          </w:p>
        </w:tc>
        <w:tc>
          <w:tcPr>
            <w:tcW w:w="6520" w:type="dxa"/>
          </w:tcPr>
          <w:p w14:paraId="7BE555A1" w14:textId="77777777" w:rsidR="00AD27AF" w:rsidRPr="008A47A6" w:rsidRDefault="00AD27AF" w:rsidP="00EF21F9">
            <w:pPr>
              <w:pStyle w:val="Odstavecseseznamem"/>
              <w:numPr>
                <w:ilvl w:val="0"/>
                <w:numId w:val="48"/>
              </w:numPr>
              <w:autoSpaceDE w:val="0"/>
              <w:autoSpaceDN w:val="0"/>
              <w:adjustRightInd w:val="0"/>
              <w:rPr>
                <w:rFonts w:eastAsiaTheme="minorHAnsi" w:cs="Times New Roman"/>
                <w:sz w:val="20"/>
                <w:szCs w:val="20"/>
                <w:lang w:eastAsia="en-US"/>
              </w:rPr>
            </w:pPr>
            <w:r w:rsidRPr="008A47A6">
              <w:rPr>
                <w:rFonts w:eastAsiaTheme="minorHAnsi" w:cs="Times New Roman"/>
                <w:sz w:val="20"/>
                <w:szCs w:val="20"/>
                <w:lang w:eastAsia="en-US"/>
              </w:rPr>
              <w:t>Počet/podíl obyvatel zapojených do akcí m</w:t>
            </w:r>
            <w:r w:rsidRPr="008A47A6">
              <w:rPr>
                <w:rFonts w:eastAsiaTheme="minorHAnsi" w:cs="TimesNewRoman"/>
                <w:sz w:val="20"/>
                <w:szCs w:val="20"/>
                <w:lang w:eastAsia="en-US"/>
              </w:rPr>
              <w:t>ě</w:t>
            </w:r>
            <w:r w:rsidRPr="008A47A6">
              <w:rPr>
                <w:rFonts w:eastAsiaTheme="minorHAnsi" w:cs="Times New Roman"/>
                <w:sz w:val="20"/>
                <w:szCs w:val="20"/>
                <w:lang w:eastAsia="en-US"/>
              </w:rPr>
              <w:t>sta</w:t>
            </w:r>
          </w:p>
          <w:p w14:paraId="2812EF7C" w14:textId="77777777" w:rsidR="00AD27AF" w:rsidRPr="008A47A6" w:rsidRDefault="00AD27AF" w:rsidP="00EF21F9">
            <w:pPr>
              <w:pStyle w:val="Odstavecseseznamem"/>
              <w:numPr>
                <w:ilvl w:val="0"/>
                <w:numId w:val="48"/>
              </w:numPr>
              <w:autoSpaceDE w:val="0"/>
              <w:autoSpaceDN w:val="0"/>
              <w:adjustRightInd w:val="0"/>
              <w:rPr>
                <w:rFonts w:eastAsiaTheme="minorHAnsi" w:cs="Times New Roman"/>
                <w:sz w:val="20"/>
                <w:szCs w:val="20"/>
                <w:lang w:eastAsia="en-US"/>
              </w:rPr>
            </w:pPr>
            <w:r w:rsidRPr="008A47A6">
              <w:rPr>
                <w:rFonts w:eastAsiaTheme="minorHAnsi" w:cs="Times New Roman"/>
                <w:sz w:val="20"/>
                <w:szCs w:val="20"/>
                <w:lang w:eastAsia="en-US"/>
              </w:rPr>
              <w:t>Počet subjekt</w:t>
            </w:r>
            <w:r w:rsidRPr="008A47A6">
              <w:rPr>
                <w:rFonts w:eastAsiaTheme="minorHAnsi" w:cs="TimesNewRoman"/>
                <w:sz w:val="20"/>
                <w:szCs w:val="20"/>
                <w:lang w:eastAsia="en-US"/>
              </w:rPr>
              <w:t xml:space="preserve">ů </w:t>
            </w:r>
            <w:r w:rsidRPr="008A47A6">
              <w:rPr>
                <w:rFonts w:eastAsiaTheme="minorHAnsi" w:cs="Times New Roman"/>
                <w:sz w:val="20"/>
                <w:szCs w:val="20"/>
                <w:lang w:eastAsia="en-US"/>
              </w:rPr>
              <w:t>zapojených do akcí m</w:t>
            </w:r>
            <w:r w:rsidRPr="008A47A6">
              <w:rPr>
                <w:rFonts w:eastAsiaTheme="minorHAnsi" w:cs="TimesNewRoman"/>
                <w:sz w:val="20"/>
                <w:szCs w:val="20"/>
                <w:lang w:eastAsia="en-US"/>
              </w:rPr>
              <w:t>ě</w:t>
            </w:r>
            <w:r w:rsidRPr="008A47A6">
              <w:rPr>
                <w:rFonts w:eastAsiaTheme="minorHAnsi" w:cs="Times New Roman"/>
                <w:sz w:val="20"/>
                <w:szCs w:val="20"/>
                <w:lang w:eastAsia="en-US"/>
              </w:rPr>
              <w:t>sta</w:t>
            </w:r>
          </w:p>
          <w:p w14:paraId="797A3465" w14:textId="77777777" w:rsidR="00AD27AF" w:rsidRPr="008A47A6" w:rsidRDefault="00AD27AF" w:rsidP="00EF21F9">
            <w:pPr>
              <w:pStyle w:val="Odstavecseseznamem"/>
              <w:numPr>
                <w:ilvl w:val="0"/>
                <w:numId w:val="48"/>
              </w:numPr>
              <w:autoSpaceDE w:val="0"/>
              <w:autoSpaceDN w:val="0"/>
              <w:adjustRightInd w:val="0"/>
              <w:rPr>
                <w:rFonts w:cs="Times New Roman"/>
                <w:sz w:val="20"/>
                <w:szCs w:val="20"/>
              </w:rPr>
            </w:pPr>
            <w:r w:rsidRPr="008A47A6">
              <w:rPr>
                <w:rFonts w:eastAsiaTheme="minorHAnsi" w:cs="Times New Roman"/>
                <w:sz w:val="20"/>
                <w:szCs w:val="20"/>
                <w:lang w:eastAsia="en-US"/>
              </w:rPr>
              <w:t>Míra spokojenosti s informacemi o m</w:t>
            </w:r>
            <w:r w:rsidRPr="008A47A6">
              <w:rPr>
                <w:rFonts w:eastAsiaTheme="minorHAnsi" w:cs="TimesNewRoman"/>
                <w:sz w:val="20"/>
                <w:szCs w:val="20"/>
                <w:lang w:eastAsia="en-US"/>
              </w:rPr>
              <w:t>ě</w:t>
            </w:r>
            <w:r w:rsidRPr="008A47A6">
              <w:rPr>
                <w:rFonts w:eastAsiaTheme="minorHAnsi" w:cs="Times New Roman"/>
                <w:sz w:val="20"/>
                <w:szCs w:val="20"/>
                <w:lang w:eastAsia="en-US"/>
              </w:rPr>
              <w:t>st</w:t>
            </w:r>
            <w:r w:rsidRPr="008A47A6">
              <w:rPr>
                <w:rFonts w:eastAsiaTheme="minorHAnsi" w:cs="TimesNewRoman"/>
                <w:sz w:val="20"/>
                <w:szCs w:val="20"/>
                <w:lang w:eastAsia="en-US"/>
              </w:rPr>
              <w:t>ě</w:t>
            </w:r>
          </w:p>
          <w:p w14:paraId="60390A6A" w14:textId="77777777" w:rsidR="00AD27AF" w:rsidRPr="008A47A6" w:rsidRDefault="00AD27AF" w:rsidP="00EF21F9">
            <w:pPr>
              <w:pStyle w:val="Odstavecseseznamem"/>
              <w:numPr>
                <w:ilvl w:val="0"/>
                <w:numId w:val="48"/>
              </w:numPr>
              <w:rPr>
                <w:rFonts w:cs="Times New Roman"/>
                <w:sz w:val="20"/>
                <w:szCs w:val="20"/>
              </w:rPr>
            </w:pPr>
            <w:r w:rsidRPr="008A47A6">
              <w:rPr>
                <w:rFonts w:cs="Times New Roman"/>
                <w:sz w:val="20"/>
                <w:szCs w:val="20"/>
              </w:rPr>
              <w:t>Počet návštěv webových stránek města</w:t>
            </w:r>
          </w:p>
          <w:p w14:paraId="07516AF0" w14:textId="77777777" w:rsidR="00AD27AF" w:rsidRPr="008A47A6" w:rsidRDefault="00AD27AF" w:rsidP="00EF21F9">
            <w:pPr>
              <w:pStyle w:val="Odstavecseseznamem"/>
              <w:numPr>
                <w:ilvl w:val="0"/>
                <w:numId w:val="48"/>
              </w:numPr>
              <w:rPr>
                <w:rFonts w:cs="Times New Roman"/>
                <w:sz w:val="20"/>
                <w:szCs w:val="20"/>
              </w:rPr>
            </w:pPr>
            <w:r w:rsidRPr="008A47A6">
              <w:rPr>
                <w:rFonts w:cs="Times New Roman"/>
                <w:sz w:val="20"/>
                <w:szCs w:val="20"/>
              </w:rPr>
              <w:t>Účast veřejnosti na jednáních a pracovních skupinách města</w:t>
            </w:r>
          </w:p>
        </w:tc>
      </w:tr>
      <w:tr w:rsidR="00AD27AF" w:rsidRPr="008A47A6" w14:paraId="3F899C88" w14:textId="77777777" w:rsidTr="00AD27AF">
        <w:trPr>
          <w:trHeight w:val="1353"/>
        </w:trPr>
        <w:tc>
          <w:tcPr>
            <w:tcW w:w="857" w:type="dxa"/>
            <w:vMerge/>
            <w:textDirection w:val="btLr"/>
          </w:tcPr>
          <w:p w14:paraId="26FBD363" w14:textId="77777777" w:rsidR="00AD27AF" w:rsidRPr="008A47A6" w:rsidRDefault="00AD27AF" w:rsidP="00AD27AF">
            <w:pPr>
              <w:ind w:left="113" w:right="113"/>
              <w:jc w:val="center"/>
              <w:rPr>
                <w:sz w:val="20"/>
                <w:szCs w:val="20"/>
              </w:rPr>
            </w:pPr>
          </w:p>
        </w:tc>
        <w:tc>
          <w:tcPr>
            <w:tcW w:w="2370" w:type="dxa"/>
          </w:tcPr>
          <w:p w14:paraId="25E93D68" w14:textId="77777777" w:rsidR="00AD27AF" w:rsidRPr="008A47A6" w:rsidRDefault="00AD27AF" w:rsidP="00AD27AF">
            <w:pPr>
              <w:rPr>
                <w:rFonts w:cs="Times New Roman"/>
                <w:sz w:val="20"/>
                <w:szCs w:val="20"/>
              </w:rPr>
            </w:pPr>
            <w:r w:rsidRPr="008A47A6">
              <w:rPr>
                <w:rFonts w:cs="Times New Roman"/>
                <w:sz w:val="20"/>
                <w:szCs w:val="20"/>
              </w:rPr>
              <w:t>12.4. Posílit vnější spolupráci v rámci regionu</w:t>
            </w:r>
          </w:p>
        </w:tc>
        <w:tc>
          <w:tcPr>
            <w:tcW w:w="6520" w:type="dxa"/>
          </w:tcPr>
          <w:p w14:paraId="7FE57A58" w14:textId="77777777" w:rsidR="00AD27AF" w:rsidRPr="008A47A6" w:rsidRDefault="00AD27AF" w:rsidP="00EF21F9">
            <w:pPr>
              <w:pStyle w:val="Odstavecseseznamem"/>
              <w:numPr>
                <w:ilvl w:val="0"/>
                <w:numId w:val="49"/>
              </w:numPr>
              <w:autoSpaceDE w:val="0"/>
              <w:autoSpaceDN w:val="0"/>
              <w:adjustRightInd w:val="0"/>
              <w:rPr>
                <w:rFonts w:eastAsiaTheme="minorHAnsi" w:cs="Times New Roman"/>
                <w:sz w:val="20"/>
                <w:szCs w:val="20"/>
                <w:lang w:eastAsia="en-US"/>
              </w:rPr>
            </w:pPr>
            <w:r w:rsidRPr="008A47A6">
              <w:rPr>
                <w:rFonts w:eastAsiaTheme="minorHAnsi" w:cs="Times New Roman"/>
                <w:sz w:val="20"/>
                <w:szCs w:val="20"/>
                <w:lang w:eastAsia="en-US"/>
              </w:rPr>
              <w:t>Po</w:t>
            </w:r>
            <w:r w:rsidRPr="008A47A6">
              <w:rPr>
                <w:rFonts w:eastAsiaTheme="minorHAnsi" w:cs="TimesNewRoman"/>
                <w:sz w:val="20"/>
                <w:szCs w:val="20"/>
                <w:lang w:eastAsia="en-US"/>
              </w:rPr>
              <w:t>č</w:t>
            </w:r>
            <w:r w:rsidRPr="008A47A6">
              <w:rPr>
                <w:rFonts w:eastAsiaTheme="minorHAnsi" w:cs="Times New Roman"/>
                <w:sz w:val="20"/>
                <w:szCs w:val="20"/>
                <w:lang w:eastAsia="en-US"/>
              </w:rPr>
              <w:t>et nov</w:t>
            </w:r>
            <w:r w:rsidRPr="008A47A6">
              <w:rPr>
                <w:rFonts w:eastAsiaTheme="minorHAnsi" w:cs="TimesNewRoman"/>
                <w:sz w:val="20"/>
                <w:szCs w:val="20"/>
                <w:lang w:eastAsia="en-US"/>
              </w:rPr>
              <w:t xml:space="preserve">ě </w:t>
            </w:r>
            <w:r w:rsidRPr="008A47A6">
              <w:rPr>
                <w:rFonts w:eastAsiaTheme="minorHAnsi" w:cs="Times New Roman"/>
                <w:sz w:val="20"/>
                <w:szCs w:val="20"/>
                <w:lang w:eastAsia="en-US"/>
              </w:rPr>
              <w:t>navázaných partner</w:t>
            </w:r>
            <w:r w:rsidRPr="008A47A6">
              <w:rPr>
                <w:rFonts w:eastAsiaTheme="minorHAnsi" w:cs="TimesNewRoman"/>
                <w:sz w:val="20"/>
                <w:szCs w:val="20"/>
                <w:lang w:eastAsia="en-US"/>
              </w:rPr>
              <w:t>ů</w:t>
            </w:r>
          </w:p>
          <w:p w14:paraId="219391AF" w14:textId="77777777" w:rsidR="00AD27AF" w:rsidRPr="008A47A6" w:rsidRDefault="00AD27AF" w:rsidP="00EF21F9">
            <w:pPr>
              <w:pStyle w:val="Odstavecseseznamem"/>
              <w:numPr>
                <w:ilvl w:val="0"/>
                <w:numId w:val="49"/>
              </w:numPr>
              <w:autoSpaceDE w:val="0"/>
              <w:autoSpaceDN w:val="0"/>
              <w:adjustRightInd w:val="0"/>
              <w:rPr>
                <w:rFonts w:cs="Times New Roman"/>
                <w:sz w:val="20"/>
                <w:szCs w:val="20"/>
              </w:rPr>
            </w:pPr>
            <w:r w:rsidRPr="008A47A6">
              <w:rPr>
                <w:rFonts w:eastAsiaTheme="minorHAnsi" w:cs="Times New Roman"/>
                <w:sz w:val="20"/>
                <w:szCs w:val="20"/>
                <w:lang w:eastAsia="en-US"/>
              </w:rPr>
              <w:t>Po</w:t>
            </w:r>
            <w:r w:rsidRPr="008A47A6">
              <w:rPr>
                <w:rFonts w:eastAsiaTheme="minorHAnsi" w:cs="TimesNewRoman"/>
                <w:sz w:val="20"/>
                <w:szCs w:val="20"/>
                <w:lang w:eastAsia="en-US"/>
              </w:rPr>
              <w:t>č</w:t>
            </w:r>
            <w:r w:rsidRPr="008A47A6">
              <w:rPr>
                <w:rFonts w:eastAsiaTheme="minorHAnsi" w:cs="Times New Roman"/>
                <w:sz w:val="20"/>
                <w:szCs w:val="20"/>
                <w:lang w:eastAsia="en-US"/>
              </w:rPr>
              <w:t>et uskute</w:t>
            </w:r>
            <w:r w:rsidRPr="008A47A6">
              <w:rPr>
                <w:rFonts w:eastAsiaTheme="minorHAnsi" w:cs="TimesNewRoman"/>
                <w:sz w:val="20"/>
                <w:szCs w:val="20"/>
                <w:lang w:eastAsia="en-US"/>
              </w:rPr>
              <w:t>č</w:t>
            </w:r>
            <w:r w:rsidRPr="008A47A6">
              <w:rPr>
                <w:rFonts w:eastAsiaTheme="minorHAnsi" w:cs="Times New Roman"/>
                <w:sz w:val="20"/>
                <w:szCs w:val="20"/>
                <w:lang w:eastAsia="en-US"/>
              </w:rPr>
              <w:t>n</w:t>
            </w:r>
            <w:r w:rsidRPr="008A47A6">
              <w:rPr>
                <w:rFonts w:eastAsiaTheme="minorHAnsi" w:cs="TimesNewRoman"/>
                <w:sz w:val="20"/>
                <w:szCs w:val="20"/>
                <w:lang w:eastAsia="en-US"/>
              </w:rPr>
              <w:t>ě</w:t>
            </w:r>
            <w:r w:rsidRPr="008A47A6">
              <w:rPr>
                <w:rFonts w:eastAsiaTheme="minorHAnsi" w:cs="Times New Roman"/>
                <w:sz w:val="20"/>
                <w:szCs w:val="20"/>
                <w:lang w:eastAsia="en-US"/>
              </w:rPr>
              <w:t>ných spole</w:t>
            </w:r>
            <w:r w:rsidRPr="008A47A6">
              <w:rPr>
                <w:rFonts w:eastAsiaTheme="minorHAnsi" w:cs="TimesNewRoman"/>
                <w:sz w:val="20"/>
                <w:szCs w:val="20"/>
                <w:lang w:eastAsia="en-US"/>
              </w:rPr>
              <w:t>č</w:t>
            </w:r>
            <w:r w:rsidRPr="008A47A6">
              <w:rPr>
                <w:rFonts w:eastAsiaTheme="minorHAnsi" w:cs="Times New Roman"/>
                <w:sz w:val="20"/>
                <w:szCs w:val="20"/>
                <w:lang w:eastAsia="en-US"/>
              </w:rPr>
              <w:t>ných akcí s partnery</w:t>
            </w:r>
          </w:p>
          <w:p w14:paraId="3548A909" w14:textId="77777777" w:rsidR="00AD27AF" w:rsidRPr="008A47A6" w:rsidRDefault="00AD27AF" w:rsidP="00EF21F9">
            <w:pPr>
              <w:pStyle w:val="Odstavecseseznamem"/>
              <w:numPr>
                <w:ilvl w:val="0"/>
                <w:numId w:val="49"/>
              </w:numPr>
              <w:rPr>
                <w:rFonts w:cs="Times New Roman"/>
                <w:sz w:val="20"/>
                <w:szCs w:val="20"/>
              </w:rPr>
            </w:pPr>
            <w:r w:rsidRPr="008A47A6">
              <w:rPr>
                <w:rFonts w:cs="Times New Roman"/>
                <w:sz w:val="20"/>
                <w:szCs w:val="20"/>
              </w:rPr>
              <w:t>Počet realizovaných projektů MAS se spoluúčastí města</w:t>
            </w:r>
          </w:p>
        </w:tc>
      </w:tr>
    </w:tbl>
    <w:p w14:paraId="1D46D437" w14:textId="77777777" w:rsidR="00EF21F9" w:rsidRDefault="00EF21F9" w:rsidP="00EF21F9">
      <w:pPr>
        <w:autoSpaceDE w:val="0"/>
        <w:autoSpaceDN w:val="0"/>
        <w:adjustRightInd w:val="0"/>
        <w:spacing w:after="0" w:line="240" w:lineRule="auto"/>
        <w:jc w:val="both"/>
        <w:rPr>
          <w:rFonts w:eastAsiaTheme="minorHAnsi" w:cs="Trebuchet MS"/>
          <w:color w:val="000000"/>
          <w:lang w:eastAsia="en-US"/>
        </w:rPr>
      </w:pPr>
    </w:p>
    <w:p w14:paraId="41480E68" w14:textId="5FA7AE56" w:rsidR="00EF21F9" w:rsidRDefault="00EF21F9" w:rsidP="0040759F">
      <w:pPr>
        <w:shd w:val="clear" w:color="auto" w:fill="FFFFFF" w:themeFill="background1"/>
        <w:autoSpaceDE w:val="0"/>
        <w:autoSpaceDN w:val="0"/>
        <w:adjustRightInd w:val="0"/>
        <w:spacing w:after="0" w:line="240" w:lineRule="auto"/>
        <w:jc w:val="both"/>
        <w:rPr>
          <w:rFonts w:eastAsiaTheme="minorHAnsi" w:cs="Trebuchet MS"/>
          <w:color w:val="000000"/>
          <w:lang w:eastAsia="en-US"/>
        </w:rPr>
      </w:pPr>
      <w:r>
        <w:rPr>
          <w:rFonts w:eastAsiaTheme="minorHAnsi" w:cs="Trebuchet MS"/>
          <w:color w:val="000000"/>
          <w:lang w:eastAsia="en-US"/>
        </w:rPr>
        <w:t xml:space="preserve">Výše uvedený přehled nenabízí </w:t>
      </w:r>
      <w:r w:rsidRPr="004666FD">
        <w:rPr>
          <w:rFonts w:eastAsiaTheme="minorHAnsi" w:cs="Trebuchet MS"/>
          <w:color w:val="000000"/>
          <w:lang w:eastAsia="en-US"/>
        </w:rPr>
        <w:t xml:space="preserve">konečný výčet indikátorů, </w:t>
      </w:r>
      <w:r>
        <w:rPr>
          <w:rFonts w:eastAsiaTheme="minorHAnsi" w:cs="Trebuchet MS"/>
          <w:color w:val="000000"/>
          <w:lang w:eastAsia="en-US"/>
        </w:rPr>
        <w:t xml:space="preserve">neboť ty </w:t>
      </w:r>
      <w:r w:rsidRPr="004666FD">
        <w:rPr>
          <w:rFonts w:eastAsiaTheme="minorHAnsi" w:cs="Trebuchet MS"/>
          <w:color w:val="000000"/>
          <w:lang w:eastAsia="en-US"/>
        </w:rPr>
        <w:t xml:space="preserve">mohou být </w:t>
      </w:r>
      <w:r>
        <w:rPr>
          <w:rFonts w:eastAsiaTheme="minorHAnsi" w:cs="Trebuchet MS"/>
          <w:color w:val="000000"/>
          <w:lang w:eastAsia="en-US"/>
        </w:rPr>
        <w:t xml:space="preserve">dále upravovány a </w:t>
      </w:r>
      <w:r w:rsidRPr="004666FD">
        <w:rPr>
          <w:rFonts w:eastAsiaTheme="minorHAnsi" w:cs="Trebuchet MS"/>
          <w:color w:val="000000"/>
          <w:lang w:eastAsia="en-US"/>
        </w:rPr>
        <w:t>doplněny i ve fázi</w:t>
      </w:r>
      <w:r>
        <w:rPr>
          <w:rFonts w:eastAsiaTheme="minorHAnsi" w:cs="Trebuchet MS"/>
          <w:color w:val="000000"/>
          <w:lang w:eastAsia="en-US"/>
        </w:rPr>
        <w:t xml:space="preserve"> </w:t>
      </w:r>
      <w:r w:rsidRPr="004666FD">
        <w:rPr>
          <w:rFonts w:eastAsiaTheme="minorHAnsi" w:cs="Trebuchet MS"/>
          <w:color w:val="000000"/>
          <w:lang w:eastAsia="en-US"/>
        </w:rPr>
        <w:t>realizace a monitoringu a je třeba upřesnit nebo vytvořit jejich zdroje.</w:t>
      </w:r>
      <w:r w:rsidR="0040759F">
        <w:rPr>
          <w:rFonts w:eastAsiaTheme="minorHAnsi" w:cs="Trebuchet MS"/>
          <w:color w:val="000000"/>
          <w:lang w:eastAsia="en-US"/>
        </w:rPr>
        <w:t xml:space="preserve"> Také je možné vybrat pro každý cíl jen několik navržených indikátorů. </w:t>
      </w:r>
    </w:p>
    <w:p w14:paraId="045D901D" w14:textId="77777777" w:rsidR="00EF21F9" w:rsidRPr="004666FD" w:rsidRDefault="00EF21F9" w:rsidP="00EF21F9">
      <w:pPr>
        <w:autoSpaceDE w:val="0"/>
        <w:autoSpaceDN w:val="0"/>
        <w:adjustRightInd w:val="0"/>
        <w:spacing w:after="0" w:line="240" w:lineRule="auto"/>
        <w:jc w:val="both"/>
        <w:rPr>
          <w:rFonts w:eastAsiaTheme="minorHAnsi" w:cs="Trebuchet MS"/>
          <w:color w:val="000000"/>
          <w:lang w:eastAsia="en-US"/>
        </w:rPr>
      </w:pPr>
      <w:r>
        <w:rPr>
          <w:rFonts w:eastAsiaTheme="minorHAnsi" w:cs="Trebuchet MS"/>
          <w:color w:val="000000"/>
          <w:lang w:eastAsia="en-US"/>
        </w:rPr>
        <w:t>N</w:t>
      </w:r>
      <w:r w:rsidRPr="004666FD">
        <w:rPr>
          <w:rFonts w:eastAsiaTheme="minorHAnsi" w:cs="Trebuchet MS"/>
          <w:color w:val="000000"/>
          <w:lang w:eastAsia="en-US"/>
        </w:rPr>
        <w:t>ěkterá data jsou předmětem pravidelného sčítání (SLBD) probíhajícího v</w:t>
      </w:r>
      <w:r>
        <w:rPr>
          <w:rFonts w:eastAsiaTheme="minorHAnsi" w:cs="Trebuchet MS"/>
          <w:color w:val="000000"/>
          <w:lang w:eastAsia="en-US"/>
        </w:rPr>
        <w:t> </w:t>
      </w:r>
      <w:r w:rsidRPr="004666FD">
        <w:rPr>
          <w:rFonts w:eastAsiaTheme="minorHAnsi" w:cs="Trebuchet MS"/>
          <w:color w:val="000000"/>
          <w:lang w:eastAsia="en-US"/>
        </w:rPr>
        <w:t>10</w:t>
      </w:r>
      <w:r>
        <w:rPr>
          <w:rFonts w:eastAsiaTheme="minorHAnsi" w:cs="Trebuchet MS"/>
          <w:color w:val="000000"/>
          <w:lang w:eastAsia="en-US"/>
        </w:rPr>
        <w:t>-</w:t>
      </w:r>
      <w:r w:rsidRPr="004666FD">
        <w:rPr>
          <w:rFonts w:eastAsiaTheme="minorHAnsi" w:cs="Trebuchet MS"/>
          <w:color w:val="000000"/>
          <w:lang w:eastAsia="en-US"/>
        </w:rPr>
        <w:t>letých cyklech</w:t>
      </w:r>
      <w:r>
        <w:rPr>
          <w:rFonts w:eastAsiaTheme="minorHAnsi" w:cs="Trebuchet MS"/>
          <w:color w:val="000000"/>
          <w:lang w:eastAsia="en-US"/>
        </w:rPr>
        <w:t xml:space="preserve">, běžně prováděné evidence v rámci úřadu a jiných subjektů (např. policie, zájmová sdružení, provozovatelé zařízení, organizátoři akcí) nebo </w:t>
      </w:r>
      <w:r w:rsidRPr="004666FD">
        <w:rPr>
          <w:rFonts w:eastAsiaTheme="minorHAnsi" w:cs="Trebuchet MS"/>
          <w:color w:val="000000"/>
          <w:lang w:eastAsia="en-US"/>
        </w:rPr>
        <w:t xml:space="preserve">povinného hlášení </w:t>
      </w:r>
      <w:r>
        <w:rPr>
          <w:rFonts w:eastAsiaTheme="minorHAnsi" w:cs="Trebuchet MS"/>
          <w:color w:val="000000"/>
          <w:lang w:eastAsia="en-US"/>
        </w:rPr>
        <w:t xml:space="preserve">subjektů </w:t>
      </w:r>
      <w:r w:rsidRPr="004666FD">
        <w:rPr>
          <w:rFonts w:eastAsiaTheme="minorHAnsi" w:cs="Trebuchet MS"/>
          <w:color w:val="000000"/>
          <w:lang w:eastAsia="en-US"/>
        </w:rPr>
        <w:t>pro potřeby ČSÚ, část dat se zjišťuje dotazníkovým šetřením nebo terénním průzkumem</w:t>
      </w:r>
      <w:r>
        <w:rPr>
          <w:rFonts w:eastAsiaTheme="minorHAnsi" w:cs="Trebuchet MS"/>
          <w:color w:val="000000"/>
          <w:lang w:eastAsia="en-US"/>
        </w:rPr>
        <w:t xml:space="preserve">. </w:t>
      </w:r>
    </w:p>
    <w:p w14:paraId="146E6455" w14:textId="072AFE78" w:rsidR="00EF21F9" w:rsidRPr="004666FD" w:rsidRDefault="00EF21F9" w:rsidP="00EF21F9">
      <w:pPr>
        <w:autoSpaceDE w:val="0"/>
        <w:autoSpaceDN w:val="0"/>
        <w:adjustRightInd w:val="0"/>
        <w:spacing w:after="0" w:line="240" w:lineRule="auto"/>
        <w:jc w:val="both"/>
        <w:rPr>
          <w:rFonts w:eastAsiaTheme="minorHAnsi" w:cs="Trebuchet MS"/>
          <w:color w:val="000000"/>
          <w:lang w:eastAsia="en-US"/>
        </w:rPr>
      </w:pPr>
      <w:r>
        <w:rPr>
          <w:rFonts w:eastAsiaTheme="minorHAnsi" w:cs="Trebuchet MS"/>
          <w:color w:val="000000"/>
          <w:lang w:eastAsia="en-US"/>
        </w:rPr>
        <w:t>N</w:t>
      </w:r>
      <w:r w:rsidRPr="004666FD">
        <w:rPr>
          <w:rFonts w:eastAsiaTheme="minorHAnsi" w:cs="Trebuchet MS"/>
          <w:color w:val="000000"/>
          <w:lang w:eastAsia="en-US"/>
        </w:rPr>
        <w:t>a úrovni jednotlivých aktivit a projektů se budou sledovat tzv. indikátory výstupů,</w:t>
      </w:r>
      <w:r>
        <w:rPr>
          <w:rFonts w:eastAsiaTheme="minorHAnsi" w:cs="Trebuchet MS"/>
          <w:color w:val="000000"/>
          <w:lang w:eastAsia="en-US"/>
        </w:rPr>
        <w:t xml:space="preserve"> </w:t>
      </w:r>
      <w:r w:rsidRPr="004666FD">
        <w:rPr>
          <w:rFonts w:eastAsiaTheme="minorHAnsi" w:cs="Trebuchet MS"/>
          <w:color w:val="000000"/>
          <w:lang w:eastAsia="en-US"/>
        </w:rPr>
        <w:t>které mohou tvořit bázi pro sledování celkového ukazatele plnění</w:t>
      </w:r>
      <w:r>
        <w:rPr>
          <w:rFonts w:eastAsiaTheme="minorHAnsi" w:cs="Trebuchet MS"/>
          <w:color w:val="000000"/>
          <w:lang w:eastAsia="en-US"/>
        </w:rPr>
        <w:t>.</w:t>
      </w:r>
      <w:r w:rsidRPr="004666FD">
        <w:rPr>
          <w:rFonts w:eastAsiaTheme="minorHAnsi" w:cs="Trebuchet MS"/>
          <w:color w:val="000000"/>
          <w:lang w:eastAsia="en-US"/>
        </w:rPr>
        <w:t xml:space="preserve"> Hodnoty indikátorů </w:t>
      </w:r>
      <w:r>
        <w:rPr>
          <w:rFonts w:eastAsiaTheme="minorHAnsi" w:cs="Trebuchet MS"/>
          <w:color w:val="000000"/>
          <w:lang w:eastAsia="en-US"/>
        </w:rPr>
        <w:t xml:space="preserve">a vyhodnocení trendů bude součástí pravidelných hodnotících zpráv, které budou v souladu se schváleným implementačním plánem </w:t>
      </w:r>
      <w:r w:rsidRPr="004666FD">
        <w:rPr>
          <w:rFonts w:eastAsiaTheme="minorHAnsi" w:cs="Trebuchet MS"/>
          <w:color w:val="000000"/>
          <w:lang w:eastAsia="en-US"/>
        </w:rPr>
        <w:t>zveřejňovány.</w:t>
      </w:r>
    </w:p>
    <w:p w14:paraId="6A0BC267" w14:textId="77777777" w:rsidR="00EF21F9" w:rsidRDefault="00EF21F9" w:rsidP="00EF21F9">
      <w:pPr>
        <w:spacing w:after="0" w:line="240" w:lineRule="auto"/>
        <w:jc w:val="both"/>
      </w:pPr>
    </w:p>
    <w:p w14:paraId="602DEC17" w14:textId="77777777" w:rsidR="00EF21F9" w:rsidRPr="00E912A5" w:rsidRDefault="00EF21F9" w:rsidP="00EF21F9">
      <w:pPr>
        <w:spacing w:after="0" w:line="240" w:lineRule="auto"/>
        <w:jc w:val="both"/>
      </w:pPr>
      <w:r w:rsidRPr="00E912A5">
        <w:t xml:space="preserve"> Pro stanovení </w:t>
      </w:r>
      <w:r>
        <w:t xml:space="preserve">dalších možných </w:t>
      </w:r>
      <w:r w:rsidRPr="00E912A5">
        <w:t xml:space="preserve">indikátorů pro město velikosti </w:t>
      </w:r>
      <w:r>
        <w:t xml:space="preserve">Mnichova Hradiště </w:t>
      </w:r>
      <w:r w:rsidRPr="00E912A5">
        <w:t xml:space="preserve">lze využít např. tyto zdroje: </w:t>
      </w:r>
    </w:p>
    <w:p w14:paraId="5CC7262A" w14:textId="77777777" w:rsidR="00EF21F9" w:rsidRPr="00E912A5" w:rsidRDefault="00EF21F9" w:rsidP="00EF21F9">
      <w:pPr>
        <w:pStyle w:val="Odstavecseseznamem"/>
        <w:numPr>
          <w:ilvl w:val="0"/>
          <w:numId w:val="38"/>
        </w:numPr>
        <w:spacing w:after="0" w:line="240" w:lineRule="auto"/>
        <w:jc w:val="both"/>
      </w:pPr>
      <w:r w:rsidRPr="00E912A5">
        <w:t xml:space="preserve">Metodika sledování udržitelného rozvoje na místní úrovni - </w:t>
      </w:r>
      <w:hyperlink r:id="rId10" w:history="1">
        <w:r w:rsidRPr="00E912A5">
          <w:rPr>
            <w:rStyle w:val="Hypertextovodkaz"/>
          </w:rPr>
          <w:t>http://www.civitas-group.cz/</w:t>
        </w:r>
      </w:hyperlink>
      <w:r w:rsidRPr="00E912A5">
        <w:t xml:space="preserve"> </w:t>
      </w:r>
    </w:p>
    <w:p w14:paraId="5F10041B" w14:textId="77777777" w:rsidR="00EF21F9" w:rsidRPr="00E912A5" w:rsidRDefault="00EF21F9" w:rsidP="00EF21F9">
      <w:pPr>
        <w:pStyle w:val="Odstavecseseznamem"/>
        <w:numPr>
          <w:ilvl w:val="0"/>
          <w:numId w:val="38"/>
        </w:numPr>
        <w:spacing w:after="0" w:line="240" w:lineRule="auto"/>
        <w:jc w:val="both"/>
      </w:pPr>
      <w:r w:rsidRPr="00E912A5">
        <w:t xml:space="preserve">Manuál zpracování a využití sady indikátorů rozvoje pro malé obce - </w:t>
      </w:r>
    </w:p>
    <w:p w14:paraId="047A5A67" w14:textId="77777777" w:rsidR="00EF21F9" w:rsidRPr="00E912A5" w:rsidRDefault="0052321F" w:rsidP="00EF21F9">
      <w:pPr>
        <w:pStyle w:val="Odstavecseseznamem"/>
        <w:spacing w:after="0" w:line="240" w:lineRule="auto"/>
        <w:ind w:left="360"/>
        <w:jc w:val="both"/>
      </w:pPr>
      <w:hyperlink r:id="rId11" w:history="1">
        <w:r w:rsidR="00EF21F9" w:rsidRPr="00E912A5">
          <w:rPr>
            <w:rStyle w:val="Hypertextovodkaz"/>
          </w:rPr>
          <w:t>http://www.timur.cz/22-publikace-timur/35-edice-zrcadlo-mistni-udrzitelnosti/manual-zpracovani-a-vyuziti-sady-indikatoru-rozvoje-pro-male-obce/details-4.html</w:t>
        </w:r>
      </w:hyperlink>
      <w:r w:rsidR="00EF21F9" w:rsidRPr="00E912A5">
        <w:t xml:space="preserve"> </w:t>
      </w:r>
    </w:p>
    <w:p w14:paraId="64EAC5AE" w14:textId="77777777" w:rsidR="00EF21F9" w:rsidRPr="00E912A5" w:rsidRDefault="00EF21F9" w:rsidP="00EF21F9">
      <w:pPr>
        <w:pStyle w:val="Odstavecseseznamem"/>
        <w:numPr>
          <w:ilvl w:val="0"/>
          <w:numId w:val="38"/>
        </w:numPr>
        <w:spacing w:after="0" w:line="240" w:lineRule="auto"/>
        <w:jc w:val="both"/>
      </w:pPr>
      <w:r w:rsidRPr="00E912A5">
        <w:t>Indikátory udržitelného rozvoje</w:t>
      </w:r>
      <w:r>
        <w:t>:</w:t>
      </w:r>
      <w:r w:rsidRPr="00E912A5">
        <w:t xml:space="preserve"> - </w:t>
      </w:r>
      <w:hyperlink r:id="rId12" w:history="1">
        <w:r w:rsidRPr="00E912A5">
          <w:rPr>
            <w:rStyle w:val="Hypertextovodkaz"/>
          </w:rPr>
          <w:t>http://www.ti</w:t>
        </w:r>
        <w:r>
          <w:rPr>
            <w:rStyle w:val="Hypertextovodkaz"/>
          </w:rPr>
          <w:t>mur.cz</w:t>
        </w:r>
        <w:r>
          <w:t xml:space="preserve"> nebo </w:t>
        </w:r>
        <w:r w:rsidRPr="00C56A81">
          <w:rPr>
            <w:rStyle w:val="Hypertextovodkaz"/>
          </w:rPr>
          <w:t xml:space="preserve">http://ci2.co.cz/cs/indikatory-udrzitelnosti </w:t>
        </w:r>
        <w:r w:rsidRPr="00280B3D">
          <w:t xml:space="preserve"> </w:t>
        </w:r>
      </w:hyperlink>
    </w:p>
    <w:p w14:paraId="1DAEA11E" w14:textId="77777777" w:rsidR="00EF21F9" w:rsidRDefault="00EF21F9" w:rsidP="00EF21F9">
      <w:pPr>
        <w:spacing w:after="0" w:line="240" w:lineRule="auto"/>
        <w:jc w:val="both"/>
      </w:pPr>
    </w:p>
    <w:p w14:paraId="4F67CDDF" w14:textId="77777777" w:rsidR="00EF21F9" w:rsidRDefault="00EF21F9" w:rsidP="00EF21F9">
      <w:pPr>
        <w:spacing w:after="0" w:line="240" w:lineRule="auto"/>
        <w:jc w:val="both"/>
      </w:pPr>
      <w:r w:rsidRPr="00E912A5">
        <w:t xml:space="preserve">K systematičnosti hodnocení přispěje výroční hodnotící zpráva. Připravuje ji Rada města nebo </w:t>
      </w:r>
      <w:r>
        <w:t>Projektový manažer (případně k</w:t>
      </w:r>
      <w:r w:rsidRPr="00E912A5">
        <w:t>omise pro SP</w:t>
      </w:r>
      <w:r>
        <w:t>)</w:t>
      </w:r>
      <w:r w:rsidRPr="00E912A5">
        <w:t xml:space="preserve"> a schvaluje Zastupitelstvo města. Hodnotící zpráva obsahuje hodnocení realizovaných projektů jejich výstupů, výsledků a dopadů v souvislosti s cíli, opatřeními a aktivitami navrženými ve strategii. Součástí zprávy je doporučení k další realizaci strategie, případně návrhy na aktualizace částí strategie.</w:t>
      </w:r>
    </w:p>
    <w:p w14:paraId="5C51B2E9" w14:textId="77777777" w:rsidR="00EF21F9" w:rsidRPr="00E912A5" w:rsidRDefault="00EF21F9" w:rsidP="00EF21F9">
      <w:pPr>
        <w:spacing w:after="0" w:line="240" w:lineRule="auto"/>
        <w:jc w:val="both"/>
      </w:pPr>
    </w:p>
    <w:p w14:paraId="454978C0" w14:textId="77777777" w:rsidR="00EF21F9" w:rsidRPr="00E912A5" w:rsidRDefault="00EF21F9" w:rsidP="00EF21F9">
      <w:pPr>
        <w:spacing w:after="0" w:line="240" w:lineRule="auto"/>
        <w:jc w:val="both"/>
      </w:pPr>
      <w:r w:rsidRPr="00E912A5">
        <w:t xml:space="preserve">Cílem aktualizace je </w:t>
      </w:r>
      <w:r>
        <w:t xml:space="preserve">posouzení současné situace a trendů i jednotlivých </w:t>
      </w:r>
      <w:r w:rsidRPr="00E912A5">
        <w:t>událostí s dopadem na fungování a rozvoj města a jeho okolí a jejich využití k aktualizaci tak, aby nedošlo k zásadní změně strategických priorit a postupů strategie. Z důvodu stability je doporučeno případnou aktualizaci provádět v určitých časových intervalech. Aktualizace bude prováděna u cílů a opatření. Navrhuje se aktualizace strategické části jedenkrát za 2 – 3 roky. U akčního plánu města a dotačních zdrojů financování strategie je aktualizace nutná 1x ročně.</w:t>
      </w:r>
    </w:p>
    <w:p w14:paraId="2EAA2B01" w14:textId="77777777" w:rsidR="00EF21F9" w:rsidRPr="00E912A5" w:rsidRDefault="00EF21F9" w:rsidP="00EF21F9">
      <w:pPr>
        <w:spacing w:after="0" w:line="240" w:lineRule="auto"/>
        <w:jc w:val="both"/>
        <w:rPr>
          <w:rFonts w:cs="Arial"/>
          <w:sz w:val="20"/>
          <w:szCs w:val="20"/>
        </w:rPr>
      </w:pPr>
    </w:p>
    <w:sectPr w:rsidR="00EF21F9" w:rsidRPr="00E912A5" w:rsidSect="006D2B30">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BFB86" w14:textId="77777777" w:rsidR="0052321F" w:rsidRDefault="0052321F" w:rsidP="00D847D2">
      <w:pPr>
        <w:spacing w:after="0" w:line="240" w:lineRule="auto"/>
      </w:pPr>
      <w:r>
        <w:separator/>
      </w:r>
    </w:p>
  </w:endnote>
  <w:endnote w:type="continuationSeparator" w:id="0">
    <w:p w14:paraId="16DE7F17" w14:textId="77777777" w:rsidR="0052321F" w:rsidRDefault="0052321F" w:rsidP="00D8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EBD46" w14:textId="77777777" w:rsidR="0052321F" w:rsidRDefault="0052321F" w:rsidP="00D847D2">
      <w:pPr>
        <w:spacing w:after="0" w:line="240" w:lineRule="auto"/>
      </w:pPr>
      <w:r>
        <w:separator/>
      </w:r>
    </w:p>
  </w:footnote>
  <w:footnote w:type="continuationSeparator" w:id="0">
    <w:p w14:paraId="6EB381C5" w14:textId="77777777" w:rsidR="0052321F" w:rsidRDefault="0052321F" w:rsidP="00D847D2">
      <w:pPr>
        <w:spacing w:after="0" w:line="240" w:lineRule="auto"/>
      </w:pPr>
      <w:r>
        <w:continuationSeparator/>
      </w:r>
    </w:p>
  </w:footnote>
  <w:footnote w:id="1">
    <w:p w14:paraId="2C6A8663" w14:textId="77777777" w:rsidR="00F3459C" w:rsidRPr="00B628E9" w:rsidRDefault="00F3459C">
      <w:pPr>
        <w:pStyle w:val="Textpoznpodarou"/>
        <w:rPr>
          <w:rFonts w:asciiTheme="minorHAnsi" w:hAnsiTheme="minorHAnsi"/>
        </w:rPr>
      </w:pPr>
      <w:r w:rsidRPr="00B628E9">
        <w:rPr>
          <w:rStyle w:val="Znakapoznpodarou"/>
          <w:rFonts w:asciiTheme="minorHAnsi" w:hAnsiTheme="minorHAnsi"/>
          <w:sz w:val="18"/>
        </w:rPr>
        <w:footnoteRef/>
      </w:r>
      <w:r w:rsidRPr="00B628E9">
        <w:rPr>
          <w:rFonts w:asciiTheme="minorHAnsi" w:hAnsiTheme="minorHAnsi"/>
          <w:sz w:val="18"/>
        </w:rPr>
        <w:t xml:space="preserve"> Ve městě je výjezdní místo rychlé zdravotnické (lékařské) pomoci s potřebným vybavením.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8626"/>
      <w:gridCol w:w="1012"/>
    </w:tblGrid>
    <w:tr w:rsidR="00F3459C" w14:paraId="79BD7B99" w14:textId="77777777" w:rsidTr="00D847D2">
      <w:tc>
        <w:tcPr>
          <w:tcW w:w="4475" w:type="pct"/>
          <w:tcBorders>
            <w:right w:val="single" w:sz="6" w:space="0" w:color="000000" w:themeColor="text1"/>
          </w:tcBorders>
        </w:tcPr>
        <w:sdt>
          <w:sdtPr>
            <w:rPr>
              <w:b/>
              <w:sz w:val="24"/>
              <w:szCs w:val="28"/>
            </w:rPr>
            <w:alias w:val="Společnost"/>
            <w:id w:val="78735422"/>
            <w:placeholder>
              <w:docPart w:val="FEB2AF57485C49ADAA950057820AC34A"/>
            </w:placeholder>
            <w:dataBinding w:prefixMappings="xmlns:ns0='http://schemas.openxmlformats.org/officeDocument/2006/extended-properties'" w:xpath="/ns0:Properties[1]/ns0:Company[1]" w:storeItemID="{6668398D-A668-4E3E-A5EB-62B293D839F1}"/>
            <w:text/>
          </w:sdtPr>
          <w:sdtEndPr/>
          <w:sdtContent>
            <w:p w14:paraId="0B270898" w14:textId="77777777" w:rsidR="00F3459C" w:rsidRDefault="00F3459C" w:rsidP="00D847D2">
              <w:pPr>
                <w:pStyle w:val="Zhlav"/>
                <w:jc w:val="right"/>
              </w:pPr>
              <w:r>
                <w:rPr>
                  <w:b/>
                  <w:sz w:val="24"/>
                  <w:szCs w:val="28"/>
                </w:rPr>
                <w:t>Strategický plán rozvoje města Mnichovo Hradiště na období 2016 – 2026</w:t>
              </w:r>
            </w:p>
          </w:sdtContent>
        </w:sdt>
        <w:p w14:paraId="73816623" w14:textId="77777777" w:rsidR="00F3459C" w:rsidRDefault="00F3459C" w:rsidP="00D847D2">
          <w:pPr>
            <w:pStyle w:val="Zhlav"/>
            <w:jc w:val="right"/>
            <w:rPr>
              <w:b/>
              <w:bCs/>
            </w:rPr>
          </w:pPr>
        </w:p>
      </w:tc>
      <w:tc>
        <w:tcPr>
          <w:tcW w:w="525" w:type="pct"/>
          <w:tcBorders>
            <w:left w:val="single" w:sz="6" w:space="0" w:color="000000" w:themeColor="text1"/>
          </w:tcBorders>
        </w:tcPr>
        <w:p w14:paraId="46385263" w14:textId="77777777" w:rsidR="00F3459C" w:rsidRDefault="00F3459C">
          <w:pPr>
            <w:pStyle w:val="Zhlav"/>
            <w:rPr>
              <w:b/>
              <w:bCs/>
            </w:rPr>
          </w:pPr>
          <w:r>
            <w:fldChar w:fldCharType="begin"/>
          </w:r>
          <w:r>
            <w:instrText>PAGE   \* MERGEFORMAT</w:instrText>
          </w:r>
          <w:r>
            <w:fldChar w:fldCharType="separate"/>
          </w:r>
          <w:r w:rsidR="005D5E01">
            <w:rPr>
              <w:noProof/>
            </w:rPr>
            <w:t>21</w:t>
          </w:r>
          <w:r>
            <w:rPr>
              <w:noProof/>
            </w:rPr>
            <w:fldChar w:fldCharType="end"/>
          </w:r>
        </w:p>
      </w:tc>
    </w:tr>
  </w:tbl>
  <w:p w14:paraId="753BA267" w14:textId="77777777" w:rsidR="00F3459C" w:rsidRDefault="00F3459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48B6"/>
    <w:multiLevelType w:val="hybridMultilevel"/>
    <w:tmpl w:val="6768874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72B31B6"/>
    <w:multiLevelType w:val="hybridMultilevel"/>
    <w:tmpl w:val="2C84425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74D43C0"/>
    <w:multiLevelType w:val="hybridMultilevel"/>
    <w:tmpl w:val="9842BF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A2A11FA"/>
    <w:multiLevelType w:val="hybridMultilevel"/>
    <w:tmpl w:val="B942D0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D0372"/>
    <w:multiLevelType w:val="hybridMultilevel"/>
    <w:tmpl w:val="DB0AD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C34B66"/>
    <w:multiLevelType w:val="hybridMultilevel"/>
    <w:tmpl w:val="867A6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C53D0B"/>
    <w:multiLevelType w:val="hybridMultilevel"/>
    <w:tmpl w:val="19C61C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3AB34EE"/>
    <w:multiLevelType w:val="hybridMultilevel"/>
    <w:tmpl w:val="9592A27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8" w15:restartNumberingAfterBreak="0">
    <w:nsid w:val="16D76F83"/>
    <w:multiLevelType w:val="hybridMultilevel"/>
    <w:tmpl w:val="7FDEFC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A171222"/>
    <w:multiLevelType w:val="hybridMultilevel"/>
    <w:tmpl w:val="CBE81160"/>
    <w:lvl w:ilvl="0" w:tplc="04050017">
      <w:start w:val="1"/>
      <w:numFmt w:val="lowerLetter"/>
      <w:lvlText w:val="%1)"/>
      <w:lvlJc w:val="left"/>
      <w:pPr>
        <w:ind w:left="1440" w:hanging="360"/>
      </w:pPr>
      <w:rPr>
        <w:rFonts w:hint="default"/>
      </w:rPr>
    </w:lvl>
    <w:lvl w:ilvl="1" w:tplc="F0EC4AF8">
      <w:start w:val="1"/>
      <w:numFmt w:val="decimal"/>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BA82A4F"/>
    <w:multiLevelType w:val="hybridMultilevel"/>
    <w:tmpl w:val="8CC4B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C8284A"/>
    <w:multiLevelType w:val="hybridMultilevel"/>
    <w:tmpl w:val="ACD863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1B67CDB"/>
    <w:multiLevelType w:val="hybridMultilevel"/>
    <w:tmpl w:val="A7026C5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8E3E07"/>
    <w:multiLevelType w:val="hybridMultilevel"/>
    <w:tmpl w:val="C116E7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6DB56C3"/>
    <w:multiLevelType w:val="hybridMultilevel"/>
    <w:tmpl w:val="98AEF3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6FC4041"/>
    <w:multiLevelType w:val="hybridMultilevel"/>
    <w:tmpl w:val="98CC3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7630D0"/>
    <w:multiLevelType w:val="hybridMultilevel"/>
    <w:tmpl w:val="C6CE71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B482B62"/>
    <w:multiLevelType w:val="hybridMultilevel"/>
    <w:tmpl w:val="233E62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1A259E1"/>
    <w:multiLevelType w:val="hybridMultilevel"/>
    <w:tmpl w:val="8AB60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1A41F0"/>
    <w:multiLevelType w:val="hybridMultilevel"/>
    <w:tmpl w:val="8C7604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21F7F65"/>
    <w:multiLevelType w:val="multilevel"/>
    <w:tmpl w:val="314CB63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2EE1198"/>
    <w:multiLevelType w:val="hybridMultilevel"/>
    <w:tmpl w:val="406A82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43B7070"/>
    <w:multiLevelType w:val="hybridMultilevel"/>
    <w:tmpl w:val="7A3E3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6017905"/>
    <w:multiLevelType w:val="hybridMultilevel"/>
    <w:tmpl w:val="F0FC7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BB52C1"/>
    <w:multiLevelType w:val="hybridMultilevel"/>
    <w:tmpl w:val="EBE2C7A2"/>
    <w:lvl w:ilvl="0" w:tplc="04050001">
      <w:start w:val="1"/>
      <w:numFmt w:val="bullet"/>
      <w:lvlText w:val=""/>
      <w:lvlJc w:val="left"/>
      <w:pPr>
        <w:ind w:left="360" w:hanging="360"/>
      </w:pPr>
      <w:rPr>
        <w:rFonts w:ascii="Symbol" w:hAnsi="Symbol" w:hint="default"/>
      </w:rPr>
    </w:lvl>
    <w:lvl w:ilvl="1" w:tplc="0E0680FE">
      <w:numFmt w:val="bullet"/>
      <w:lvlText w:val="-"/>
      <w:lvlJc w:val="left"/>
      <w:pPr>
        <w:ind w:left="1080" w:hanging="360"/>
      </w:pPr>
      <w:rPr>
        <w:rFonts w:ascii="Calibri" w:eastAsiaTheme="minorHAnsi" w:hAnsi="Calibri" w:cstheme="minorBid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77955A9"/>
    <w:multiLevelType w:val="hybridMultilevel"/>
    <w:tmpl w:val="FC54F0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3DBB6719"/>
    <w:multiLevelType w:val="hybridMultilevel"/>
    <w:tmpl w:val="E6D4F7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420214A3"/>
    <w:multiLevelType w:val="hybridMultilevel"/>
    <w:tmpl w:val="C484A824"/>
    <w:lvl w:ilvl="0" w:tplc="81565594">
      <w:start w:val="1"/>
      <w:numFmt w:val="bullet"/>
      <w:lvlText w:val="•"/>
      <w:lvlJc w:val="left"/>
      <w:pPr>
        <w:tabs>
          <w:tab w:val="num" w:pos="360"/>
        </w:tabs>
        <w:ind w:left="360" w:hanging="360"/>
      </w:pPr>
      <w:rPr>
        <w:rFonts w:ascii="Arial" w:hAnsi="Aria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58E1521"/>
    <w:multiLevelType w:val="hybridMultilevel"/>
    <w:tmpl w:val="AB0ED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68C3AE5"/>
    <w:multiLevelType w:val="hybridMultilevel"/>
    <w:tmpl w:val="5D748D1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69049D9"/>
    <w:multiLevelType w:val="hybridMultilevel"/>
    <w:tmpl w:val="B524D40E"/>
    <w:lvl w:ilvl="0" w:tplc="04050001">
      <w:start w:val="1"/>
      <w:numFmt w:val="bullet"/>
      <w:lvlText w:val=""/>
      <w:lvlJc w:val="left"/>
      <w:pPr>
        <w:tabs>
          <w:tab w:val="num" w:pos="360"/>
        </w:tabs>
        <w:ind w:left="360" w:hanging="360"/>
      </w:pPr>
      <w:rPr>
        <w:rFonts w:ascii="Symbol" w:hAnsi="Symbol" w:hint="default"/>
      </w:rPr>
    </w:lvl>
    <w:lvl w:ilvl="1" w:tplc="2A52101A">
      <w:numFmt w:val="bullet"/>
      <w:lvlText w:val="-"/>
      <w:lvlJc w:val="left"/>
      <w:pPr>
        <w:ind w:left="0" w:hanging="360"/>
      </w:pPr>
      <w:rPr>
        <w:rFonts w:ascii="Times New Roman" w:eastAsia="Times New Roman" w:hAnsi="Times New Roman" w:cs="Times New Roman" w:hint="default"/>
      </w:rPr>
    </w:lvl>
    <w:lvl w:ilvl="2" w:tplc="04050005">
      <w:start w:val="1"/>
      <w:numFmt w:val="bullet"/>
      <w:lvlText w:val=""/>
      <w:lvlJc w:val="left"/>
      <w:pPr>
        <w:tabs>
          <w:tab w:val="num" w:pos="720"/>
        </w:tabs>
        <w:ind w:left="720" w:hanging="360"/>
      </w:pPr>
      <w:rPr>
        <w:rFonts w:ascii="Wingdings" w:hAnsi="Wingdings" w:hint="default"/>
      </w:rPr>
    </w:lvl>
    <w:lvl w:ilvl="3" w:tplc="04050001" w:tentative="1">
      <w:start w:val="1"/>
      <w:numFmt w:val="bullet"/>
      <w:lvlText w:val=""/>
      <w:lvlJc w:val="left"/>
      <w:pPr>
        <w:tabs>
          <w:tab w:val="num" w:pos="1440"/>
        </w:tabs>
        <w:ind w:left="1440" w:hanging="360"/>
      </w:pPr>
      <w:rPr>
        <w:rFonts w:ascii="Symbol" w:hAnsi="Symbol" w:hint="default"/>
      </w:rPr>
    </w:lvl>
    <w:lvl w:ilvl="4" w:tplc="04050003" w:tentative="1">
      <w:start w:val="1"/>
      <w:numFmt w:val="bullet"/>
      <w:lvlText w:val="o"/>
      <w:lvlJc w:val="left"/>
      <w:pPr>
        <w:tabs>
          <w:tab w:val="num" w:pos="2160"/>
        </w:tabs>
        <w:ind w:left="2160" w:hanging="360"/>
      </w:pPr>
      <w:rPr>
        <w:rFonts w:ascii="Courier New" w:hAnsi="Courier New" w:hint="default"/>
      </w:rPr>
    </w:lvl>
    <w:lvl w:ilvl="5" w:tplc="04050005" w:tentative="1">
      <w:start w:val="1"/>
      <w:numFmt w:val="bullet"/>
      <w:lvlText w:val=""/>
      <w:lvlJc w:val="left"/>
      <w:pPr>
        <w:tabs>
          <w:tab w:val="num" w:pos="2880"/>
        </w:tabs>
        <w:ind w:left="2880" w:hanging="360"/>
      </w:pPr>
      <w:rPr>
        <w:rFonts w:ascii="Wingdings" w:hAnsi="Wingdings" w:hint="default"/>
      </w:rPr>
    </w:lvl>
    <w:lvl w:ilvl="6" w:tplc="04050001" w:tentative="1">
      <w:start w:val="1"/>
      <w:numFmt w:val="bullet"/>
      <w:lvlText w:val=""/>
      <w:lvlJc w:val="left"/>
      <w:pPr>
        <w:tabs>
          <w:tab w:val="num" w:pos="3600"/>
        </w:tabs>
        <w:ind w:left="3600" w:hanging="360"/>
      </w:pPr>
      <w:rPr>
        <w:rFonts w:ascii="Symbol" w:hAnsi="Symbol" w:hint="default"/>
      </w:rPr>
    </w:lvl>
    <w:lvl w:ilvl="7" w:tplc="04050003" w:tentative="1">
      <w:start w:val="1"/>
      <w:numFmt w:val="bullet"/>
      <w:lvlText w:val="o"/>
      <w:lvlJc w:val="left"/>
      <w:pPr>
        <w:tabs>
          <w:tab w:val="num" w:pos="4320"/>
        </w:tabs>
        <w:ind w:left="4320" w:hanging="360"/>
      </w:pPr>
      <w:rPr>
        <w:rFonts w:ascii="Courier New" w:hAnsi="Courier New" w:hint="default"/>
      </w:rPr>
    </w:lvl>
    <w:lvl w:ilvl="8" w:tplc="04050005" w:tentative="1">
      <w:start w:val="1"/>
      <w:numFmt w:val="bullet"/>
      <w:lvlText w:val=""/>
      <w:lvlJc w:val="left"/>
      <w:pPr>
        <w:tabs>
          <w:tab w:val="num" w:pos="5040"/>
        </w:tabs>
        <w:ind w:left="5040" w:hanging="360"/>
      </w:pPr>
      <w:rPr>
        <w:rFonts w:ascii="Wingdings" w:hAnsi="Wingdings" w:hint="default"/>
      </w:rPr>
    </w:lvl>
  </w:abstractNum>
  <w:abstractNum w:abstractNumId="31" w15:restartNumberingAfterBreak="0">
    <w:nsid w:val="485F20AA"/>
    <w:multiLevelType w:val="hybridMultilevel"/>
    <w:tmpl w:val="99A6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B3324FE"/>
    <w:multiLevelType w:val="hybridMultilevel"/>
    <w:tmpl w:val="DA8EF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E585253"/>
    <w:multiLevelType w:val="hybridMultilevel"/>
    <w:tmpl w:val="F21A77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F43B62"/>
    <w:multiLevelType w:val="hybridMultilevel"/>
    <w:tmpl w:val="9D4CD7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541B4662"/>
    <w:multiLevelType w:val="hybridMultilevel"/>
    <w:tmpl w:val="CEE84E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589B73AC"/>
    <w:multiLevelType w:val="hybridMultilevel"/>
    <w:tmpl w:val="C2083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8B608BC"/>
    <w:multiLevelType w:val="hybridMultilevel"/>
    <w:tmpl w:val="821CDB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5A692622"/>
    <w:multiLevelType w:val="hybridMultilevel"/>
    <w:tmpl w:val="49C09B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AC9110E"/>
    <w:multiLevelType w:val="hybridMultilevel"/>
    <w:tmpl w:val="E3AE0E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5CA853D8"/>
    <w:multiLevelType w:val="hybridMultilevel"/>
    <w:tmpl w:val="7CEE3542"/>
    <w:lvl w:ilvl="0" w:tplc="0405000F">
      <w:start w:val="1"/>
      <w:numFmt w:val="decimal"/>
      <w:lvlText w:val="%1."/>
      <w:lvlJc w:val="left"/>
      <w:pPr>
        <w:tabs>
          <w:tab w:val="num" w:pos="578"/>
        </w:tabs>
        <w:ind w:left="578" w:hanging="360"/>
      </w:pPr>
    </w:lvl>
    <w:lvl w:ilvl="1" w:tplc="04050019" w:tentative="1">
      <w:start w:val="1"/>
      <w:numFmt w:val="lowerLetter"/>
      <w:lvlText w:val="%2."/>
      <w:lvlJc w:val="left"/>
      <w:pPr>
        <w:tabs>
          <w:tab w:val="num" w:pos="1298"/>
        </w:tabs>
        <w:ind w:left="1298" w:hanging="360"/>
      </w:pPr>
    </w:lvl>
    <w:lvl w:ilvl="2" w:tplc="0405001B" w:tentative="1">
      <w:start w:val="1"/>
      <w:numFmt w:val="lowerRoman"/>
      <w:lvlText w:val="%3."/>
      <w:lvlJc w:val="right"/>
      <w:pPr>
        <w:tabs>
          <w:tab w:val="num" w:pos="2018"/>
        </w:tabs>
        <w:ind w:left="2018" w:hanging="180"/>
      </w:pPr>
    </w:lvl>
    <w:lvl w:ilvl="3" w:tplc="0405000F" w:tentative="1">
      <w:start w:val="1"/>
      <w:numFmt w:val="decimal"/>
      <w:lvlText w:val="%4."/>
      <w:lvlJc w:val="left"/>
      <w:pPr>
        <w:tabs>
          <w:tab w:val="num" w:pos="2738"/>
        </w:tabs>
        <w:ind w:left="2738" w:hanging="360"/>
      </w:p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tentative="1">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41" w15:restartNumberingAfterBreak="0">
    <w:nsid w:val="5D93136F"/>
    <w:multiLevelType w:val="hybridMultilevel"/>
    <w:tmpl w:val="58D414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633107F5"/>
    <w:multiLevelType w:val="hybridMultilevel"/>
    <w:tmpl w:val="D2FA5B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A5C1316"/>
    <w:multiLevelType w:val="hybridMultilevel"/>
    <w:tmpl w:val="D6F62D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6D8B32F4"/>
    <w:multiLevelType w:val="hybridMultilevel"/>
    <w:tmpl w:val="E330279E"/>
    <w:lvl w:ilvl="0" w:tplc="04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3136C6B"/>
    <w:multiLevelType w:val="hybridMultilevel"/>
    <w:tmpl w:val="45C2A5A8"/>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576095B"/>
    <w:multiLevelType w:val="singleLevel"/>
    <w:tmpl w:val="F844ED6E"/>
    <w:lvl w:ilvl="0">
      <w:start w:val="1"/>
      <w:numFmt w:val="bullet"/>
      <w:pStyle w:val="Odrky"/>
      <w:lvlText w:val=""/>
      <w:lvlJc w:val="left"/>
      <w:pPr>
        <w:tabs>
          <w:tab w:val="num" w:pos="360"/>
        </w:tabs>
        <w:ind w:left="360" w:hanging="360"/>
      </w:pPr>
      <w:rPr>
        <w:rFonts w:ascii="Symbol" w:hAnsi="Symbol" w:hint="default"/>
      </w:rPr>
    </w:lvl>
  </w:abstractNum>
  <w:abstractNum w:abstractNumId="47" w15:restartNumberingAfterBreak="0">
    <w:nsid w:val="76531A4D"/>
    <w:multiLevelType w:val="hybridMultilevel"/>
    <w:tmpl w:val="6D5844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7AF14C63"/>
    <w:multiLevelType w:val="hybridMultilevel"/>
    <w:tmpl w:val="91BED3A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F552B47"/>
    <w:multiLevelType w:val="hybridMultilevel"/>
    <w:tmpl w:val="EB3E5E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8"/>
  </w:num>
  <w:num w:numId="2">
    <w:abstractNumId w:val="48"/>
  </w:num>
  <w:num w:numId="3">
    <w:abstractNumId w:val="12"/>
  </w:num>
  <w:num w:numId="4">
    <w:abstractNumId w:val="29"/>
  </w:num>
  <w:num w:numId="5">
    <w:abstractNumId w:val="7"/>
  </w:num>
  <w:num w:numId="6">
    <w:abstractNumId w:val="4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4"/>
  </w:num>
  <w:num w:numId="12">
    <w:abstractNumId w:val="25"/>
  </w:num>
  <w:num w:numId="13">
    <w:abstractNumId w:val="36"/>
  </w:num>
  <w:num w:numId="14">
    <w:abstractNumId w:val="5"/>
  </w:num>
  <w:num w:numId="15">
    <w:abstractNumId w:val="4"/>
  </w:num>
  <w:num w:numId="16">
    <w:abstractNumId w:val="22"/>
  </w:num>
  <w:num w:numId="17">
    <w:abstractNumId w:val="23"/>
  </w:num>
  <w:num w:numId="18">
    <w:abstractNumId w:val="47"/>
  </w:num>
  <w:num w:numId="19">
    <w:abstractNumId w:val="42"/>
  </w:num>
  <w:num w:numId="20">
    <w:abstractNumId w:val="15"/>
  </w:num>
  <w:num w:numId="21">
    <w:abstractNumId w:val="10"/>
  </w:num>
  <w:num w:numId="22">
    <w:abstractNumId w:val="31"/>
  </w:num>
  <w:num w:numId="23">
    <w:abstractNumId w:val="28"/>
  </w:num>
  <w:num w:numId="24">
    <w:abstractNumId w:val="32"/>
  </w:num>
  <w:num w:numId="25">
    <w:abstractNumId w:val="39"/>
  </w:num>
  <w:num w:numId="26">
    <w:abstractNumId w:val="21"/>
  </w:num>
  <w:num w:numId="27">
    <w:abstractNumId w:val="19"/>
  </w:num>
  <w:num w:numId="28">
    <w:abstractNumId w:val="37"/>
  </w:num>
  <w:num w:numId="29">
    <w:abstractNumId w:val="34"/>
  </w:num>
  <w:num w:numId="30">
    <w:abstractNumId w:val="30"/>
  </w:num>
  <w:num w:numId="31">
    <w:abstractNumId w:val="46"/>
  </w:num>
  <w:num w:numId="32">
    <w:abstractNumId w:val="6"/>
  </w:num>
  <w:num w:numId="33">
    <w:abstractNumId w:val="27"/>
  </w:num>
  <w:num w:numId="34">
    <w:abstractNumId w:val="20"/>
  </w:num>
  <w:num w:numId="35">
    <w:abstractNumId w:val="49"/>
  </w:num>
  <w:num w:numId="36">
    <w:abstractNumId w:val="40"/>
  </w:num>
  <w:num w:numId="37">
    <w:abstractNumId w:val="9"/>
  </w:num>
  <w:num w:numId="38">
    <w:abstractNumId w:val="26"/>
  </w:num>
  <w:num w:numId="39">
    <w:abstractNumId w:val="18"/>
  </w:num>
  <w:num w:numId="40">
    <w:abstractNumId w:val="33"/>
  </w:num>
  <w:num w:numId="41">
    <w:abstractNumId w:val="43"/>
  </w:num>
  <w:num w:numId="42">
    <w:abstractNumId w:val="13"/>
  </w:num>
  <w:num w:numId="43">
    <w:abstractNumId w:val="11"/>
  </w:num>
  <w:num w:numId="44">
    <w:abstractNumId w:val="17"/>
  </w:num>
  <w:num w:numId="45">
    <w:abstractNumId w:val="2"/>
  </w:num>
  <w:num w:numId="46">
    <w:abstractNumId w:val="16"/>
  </w:num>
  <w:num w:numId="47">
    <w:abstractNumId w:val="8"/>
  </w:num>
  <w:num w:numId="48">
    <w:abstractNumId w:val="14"/>
  </w:num>
  <w:num w:numId="49">
    <w:abstractNumId w:val="41"/>
  </w:num>
  <w:num w:numId="50">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13"/>
    <w:rsid w:val="00034F5B"/>
    <w:rsid w:val="00063AF8"/>
    <w:rsid w:val="000643B8"/>
    <w:rsid w:val="00081D81"/>
    <w:rsid w:val="000A0441"/>
    <w:rsid w:val="000A1543"/>
    <w:rsid w:val="000B17C0"/>
    <w:rsid w:val="0013588F"/>
    <w:rsid w:val="0014207D"/>
    <w:rsid w:val="001427CD"/>
    <w:rsid w:val="00151CBE"/>
    <w:rsid w:val="00195BE4"/>
    <w:rsid w:val="001D248E"/>
    <w:rsid w:val="001D2A88"/>
    <w:rsid w:val="001E30B1"/>
    <w:rsid w:val="00203BFE"/>
    <w:rsid w:val="00206C27"/>
    <w:rsid w:val="00232C5A"/>
    <w:rsid w:val="0025398C"/>
    <w:rsid w:val="00266681"/>
    <w:rsid w:val="00274D23"/>
    <w:rsid w:val="00282507"/>
    <w:rsid w:val="002B08F4"/>
    <w:rsid w:val="002C2C63"/>
    <w:rsid w:val="002C61BA"/>
    <w:rsid w:val="00302732"/>
    <w:rsid w:val="00314A34"/>
    <w:rsid w:val="003232C7"/>
    <w:rsid w:val="003549E9"/>
    <w:rsid w:val="003552DF"/>
    <w:rsid w:val="00363FD6"/>
    <w:rsid w:val="003A0FC7"/>
    <w:rsid w:val="003A3A60"/>
    <w:rsid w:val="003D33CB"/>
    <w:rsid w:val="003F4D16"/>
    <w:rsid w:val="0040759F"/>
    <w:rsid w:val="0044056B"/>
    <w:rsid w:val="00454B7C"/>
    <w:rsid w:val="0046124D"/>
    <w:rsid w:val="0046389E"/>
    <w:rsid w:val="0046438A"/>
    <w:rsid w:val="00495C8F"/>
    <w:rsid w:val="004A3F88"/>
    <w:rsid w:val="00511F65"/>
    <w:rsid w:val="0052321F"/>
    <w:rsid w:val="005324B9"/>
    <w:rsid w:val="00540BF8"/>
    <w:rsid w:val="005620E3"/>
    <w:rsid w:val="00570C78"/>
    <w:rsid w:val="005B0992"/>
    <w:rsid w:val="005B64DE"/>
    <w:rsid w:val="005D5E01"/>
    <w:rsid w:val="00600173"/>
    <w:rsid w:val="00603BD2"/>
    <w:rsid w:val="00605D86"/>
    <w:rsid w:val="00616607"/>
    <w:rsid w:val="0063125E"/>
    <w:rsid w:val="00643A2B"/>
    <w:rsid w:val="0066656B"/>
    <w:rsid w:val="006872E9"/>
    <w:rsid w:val="00695A87"/>
    <w:rsid w:val="006D2B30"/>
    <w:rsid w:val="006D79FE"/>
    <w:rsid w:val="0070731F"/>
    <w:rsid w:val="00710DA4"/>
    <w:rsid w:val="0071520C"/>
    <w:rsid w:val="0078564D"/>
    <w:rsid w:val="007B0D83"/>
    <w:rsid w:val="007B72CA"/>
    <w:rsid w:val="007D4127"/>
    <w:rsid w:val="007E2CC3"/>
    <w:rsid w:val="007E5523"/>
    <w:rsid w:val="007F3284"/>
    <w:rsid w:val="008009A4"/>
    <w:rsid w:val="00802C81"/>
    <w:rsid w:val="00840042"/>
    <w:rsid w:val="008460B1"/>
    <w:rsid w:val="00897491"/>
    <w:rsid w:val="00897B22"/>
    <w:rsid w:val="008A2FA4"/>
    <w:rsid w:val="008B0418"/>
    <w:rsid w:val="008D37B9"/>
    <w:rsid w:val="008D37E3"/>
    <w:rsid w:val="008E0EC8"/>
    <w:rsid w:val="008E783E"/>
    <w:rsid w:val="00903AAC"/>
    <w:rsid w:val="00923216"/>
    <w:rsid w:val="00972113"/>
    <w:rsid w:val="009A0235"/>
    <w:rsid w:val="009B7684"/>
    <w:rsid w:val="009D72AD"/>
    <w:rsid w:val="009E13AA"/>
    <w:rsid w:val="00A23884"/>
    <w:rsid w:val="00A41876"/>
    <w:rsid w:val="00A47179"/>
    <w:rsid w:val="00A526C8"/>
    <w:rsid w:val="00AD19B7"/>
    <w:rsid w:val="00AD27AF"/>
    <w:rsid w:val="00B20137"/>
    <w:rsid w:val="00B37E91"/>
    <w:rsid w:val="00B610A1"/>
    <w:rsid w:val="00B628E9"/>
    <w:rsid w:val="00B62F95"/>
    <w:rsid w:val="00B633BE"/>
    <w:rsid w:val="00B75FAB"/>
    <w:rsid w:val="00BB27E5"/>
    <w:rsid w:val="00BC2EE0"/>
    <w:rsid w:val="00BD0F01"/>
    <w:rsid w:val="00BD53BB"/>
    <w:rsid w:val="00C15ACB"/>
    <w:rsid w:val="00C5000A"/>
    <w:rsid w:val="00C52D92"/>
    <w:rsid w:val="00C6220B"/>
    <w:rsid w:val="00CC4EF9"/>
    <w:rsid w:val="00CD6B59"/>
    <w:rsid w:val="00CD737D"/>
    <w:rsid w:val="00CE193C"/>
    <w:rsid w:val="00CE3933"/>
    <w:rsid w:val="00D15D53"/>
    <w:rsid w:val="00D33F2E"/>
    <w:rsid w:val="00D521FB"/>
    <w:rsid w:val="00D626DB"/>
    <w:rsid w:val="00D7401D"/>
    <w:rsid w:val="00D847D2"/>
    <w:rsid w:val="00D97830"/>
    <w:rsid w:val="00DA1B6E"/>
    <w:rsid w:val="00DD5341"/>
    <w:rsid w:val="00DE3B75"/>
    <w:rsid w:val="00DF57C8"/>
    <w:rsid w:val="00DF6A47"/>
    <w:rsid w:val="00E01136"/>
    <w:rsid w:val="00E0427D"/>
    <w:rsid w:val="00E0684F"/>
    <w:rsid w:val="00E1456C"/>
    <w:rsid w:val="00E17D35"/>
    <w:rsid w:val="00E36D6A"/>
    <w:rsid w:val="00E97F4F"/>
    <w:rsid w:val="00EC09A6"/>
    <w:rsid w:val="00ED2955"/>
    <w:rsid w:val="00EF21F9"/>
    <w:rsid w:val="00F0071D"/>
    <w:rsid w:val="00F31BA6"/>
    <w:rsid w:val="00F3459C"/>
    <w:rsid w:val="00F45456"/>
    <w:rsid w:val="00F51DFD"/>
    <w:rsid w:val="00F55A80"/>
    <w:rsid w:val="00F64630"/>
    <w:rsid w:val="00F8542F"/>
    <w:rsid w:val="00F92149"/>
    <w:rsid w:val="00F924D2"/>
    <w:rsid w:val="00FB7809"/>
    <w:rsid w:val="00FC26ED"/>
    <w:rsid w:val="00FC2BF0"/>
    <w:rsid w:val="00FE1C43"/>
    <w:rsid w:val="00FE4E59"/>
    <w:rsid w:val="00FE68DD"/>
    <w:rsid w:val="00FE6C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50A4"/>
  <w15:docId w15:val="{ABA0EA82-64F6-458C-B2E3-CC09BD8F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2113"/>
    <w:rPr>
      <w:rFonts w:eastAsiaTheme="minorEastAsia"/>
      <w:lang w:eastAsia="cs-CZ"/>
    </w:rPr>
  </w:style>
  <w:style w:type="paragraph" w:styleId="Nadpis1">
    <w:name w:val="heading 1"/>
    <w:basedOn w:val="Normln"/>
    <w:next w:val="Normln"/>
    <w:link w:val="Nadpis1Char"/>
    <w:uiPriority w:val="9"/>
    <w:qFormat/>
    <w:rsid w:val="00F64630"/>
    <w:pPr>
      <w:keepNext/>
      <w:keepLines/>
      <w:spacing w:before="480" w:after="0"/>
      <w:outlineLvl w:val="0"/>
    </w:pPr>
    <w:rPr>
      <w:rFonts w:ascii="Cambria" w:eastAsia="Times New Roman" w:hAnsi="Cambria" w:cs="Times New Roman"/>
      <w:b/>
      <w:bCs/>
      <w:color w:val="365F91"/>
      <w:sz w:val="28"/>
      <w:szCs w:val="28"/>
      <w:lang w:val="x-none"/>
    </w:rPr>
  </w:style>
  <w:style w:type="paragraph" w:styleId="Nadpis2">
    <w:name w:val="heading 2"/>
    <w:basedOn w:val="Normln"/>
    <w:next w:val="Normln"/>
    <w:link w:val="Nadpis2Char"/>
    <w:unhideWhenUsed/>
    <w:qFormat/>
    <w:rsid w:val="00F64630"/>
    <w:pPr>
      <w:keepNext/>
      <w:spacing w:before="240" w:after="60" w:line="240" w:lineRule="auto"/>
      <w:outlineLvl w:val="1"/>
    </w:pPr>
    <w:rPr>
      <w:rFonts w:ascii="Arial" w:eastAsia="Times New Roman" w:hAnsi="Arial" w:cs="Times New Roman"/>
      <w:b/>
      <w:bCs/>
      <w:i/>
      <w:i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4630"/>
    <w:rPr>
      <w:rFonts w:ascii="Cambria" w:eastAsia="Times New Roman" w:hAnsi="Cambria" w:cs="Times New Roman"/>
      <w:b/>
      <w:bCs/>
      <w:color w:val="365F91"/>
      <w:sz w:val="28"/>
      <w:szCs w:val="28"/>
      <w:lang w:val="x-none" w:eastAsia="cs-CZ"/>
    </w:rPr>
  </w:style>
  <w:style w:type="character" w:customStyle="1" w:styleId="Nadpis2Char">
    <w:name w:val="Nadpis 2 Char"/>
    <w:basedOn w:val="Standardnpsmoodstavce"/>
    <w:link w:val="Nadpis2"/>
    <w:rsid w:val="00F64630"/>
    <w:rPr>
      <w:rFonts w:ascii="Arial" w:eastAsia="Times New Roman" w:hAnsi="Arial" w:cs="Times New Roman"/>
      <w:b/>
      <w:bCs/>
      <w:i/>
      <w:iCs/>
      <w:sz w:val="28"/>
      <w:szCs w:val="28"/>
      <w:lang w:val="x-none" w:eastAsia="cs-CZ"/>
    </w:rPr>
  </w:style>
  <w:style w:type="paragraph" w:styleId="Textbubliny">
    <w:name w:val="Balloon Text"/>
    <w:basedOn w:val="Normln"/>
    <w:link w:val="TextbublinyChar"/>
    <w:uiPriority w:val="99"/>
    <w:semiHidden/>
    <w:unhideWhenUsed/>
    <w:rsid w:val="009721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2113"/>
    <w:rPr>
      <w:rFonts w:ascii="Tahoma" w:eastAsiaTheme="minorEastAsia" w:hAnsi="Tahoma" w:cs="Tahoma"/>
      <w:sz w:val="16"/>
      <w:szCs w:val="16"/>
      <w:lang w:eastAsia="cs-CZ"/>
    </w:rPr>
  </w:style>
  <w:style w:type="paragraph" w:customStyle="1" w:styleId="Vchozstyl">
    <w:name w:val="Výchozí styl"/>
    <w:rsid w:val="00972113"/>
    <w:pPr>
      <w:widowControl w:val="0"/>
      <w:suppressAutoHyphens/>
    </w:pPr>
    <w:rPr>
      <w:rFonts w:ascii="Times New Roman" w:eastAsia="SimSun" w:hAnsi="Times New Roman" w:cs="Mangal"/>
      <w:kern w:val="1"/>
      <w:sz w:val="24"/>
      <w:szCs w:val="24"/>
      <w:lang w:eastAsia="hi-IN" w:bidi="hi-IN"/>
    </w:rPr>
  </w:style>
  <w:style w:type="table" w:styleId="Mkatabulky">
    <w:name w:val="Table Grid"/>
    <w:basedOn w:val="Normlntabulka"/>
    <w:uiPriority w:val="59"/>
    <w:rsid w:val="00E9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97F4F"/>
    <w:pPr>
      <w:ind w:left="720"/>
      <w:contextualSpacing/>
    </w:pPr>
  </w:style>
  <w:style w:type="paragraph" w:styleId="Zhlav">
    <w:name w:val="header"/>
    <w:basedOn w:val="Normln"/>
    <w:link w:val="ZhlavChar"/>
    <w:unhideWhenUsed/>
    <w:rsid w:val="00D847D2"/>
    <w:pPr>
      <w:tabs>
        <w:tab w:val="center" w:pos="4536"/>
        <w:tab w:val="right" w:pos="9072"/>
      </w:tabs>
      <w:spacing w:after="0" w:line="240" w:lineRule="auto"/>
    </w:pPr>
  </w:style>
  <w:style w:type="character" w:customStyle="1" w:styleId="ZhlavChar">
    <w:name w:val="Záhlaví Char"/>
    <w:basedOn w:val="Standardnpsmoodstavce"/>
    <w:link w:val="Zhlav"/>
    <w:rsid w:val="00D847D2"/>
    <w:rPr>
      <w:rFonts w:eastAsiaTheme="minorEastAsia"/>
      <w:lang w:eastAsia="cs-CZ"/>
    </w:rPr>
  </w:style>
  <w:style w:type="paragraph" w:styleId="Zpat">
    <w:name w:val="footer"/>
    <w:basedOn w:val="Normln"/>
    <w:link w:val="ZpatChar"/>
    <w:uiPriority w:val="99"/>
    <w:unhideWhenUsed/>
    <w:rsid w:val="00D847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847D2"/>
    <w:rPr>
      <w:rFonts w:eastAsiaTheme="minorEastAsia"/>
      <w:lang w:eastAsia="cs-CZ"/>
    </w:rPr>
  </w:style>
  <w:style w:type="paragraph" w:styleId="Textpoznpodarou">
    <w:name w:val="footnote text"/>
    <w:aliases w:val="Schriftart: 9 pt,Schriftart: 10 pt,Schriftart: 8 pt,pozn. pod čarou"/>
    <w:basedOn w:val="Normln"/>
    <w:link w:val="TextpoznpodarouChar"/>
    <w:uiPriority w:val="99"/>
    <w:semiHidden/>
    <w:unhideWhenUsed/>
    <w:rsid w:val="00454B7C"/>
    <w:pPr>
      <w:spacing w:after="0" w:line="240" w:lineRule="auto"/>
    </w:pPr>
    <w:rPr>
      <w:rFonts w:ascii="Times New Roman" w:eastAsia="Times New Roman" w:hAnsi="Times New Roman" w:cs="Times New Roman"/>
      <w:sz w:val="20"/>
      <w:szCs w:val="20"/>
      <w:lang w:val="x-none"/>
    </w:rPr>
  </w:style>
  <w:style w:type="character" w:customStyle="1" w:styleId="TextpoznpodarouChar">
    <w:name w:val="Text pozn. pod čarou Char"/>
    <w:aliases w:val="Schriftart: 9 pt Char,Schriftart: 10 pt Char,Schriftart: 8 pt Char,pozn. pod čarou Char"/>
    <w:basedOn w:val="Standardnpsmoodstavce"/>
    <w:link w:val="Textpoznpodarou"/>
    <w:uiPriority w:val="99"/>
    <w:semiHidden/>
    <w:rsid w:val="00454B7C"/>
    <w:rPr>
      <w:rFonts w:ascii="Times New Roman" w:eastAsia="Times New Roman" w:hAnsi="Times New Roman" w:cs="Times New Roman"/>
      <w:sz w:val="20"/>
      <w:szCs w:val="20"/>
      <w:lang w:val="x-none" w:eastAsia="cs-CZ"/>
    </w:rPr>
  </w:style>
  <w:style w:type="character" w:styleId="Znakapoznpodarou">
    <w:name w:val="footnote reference"/>
    <w:uiPriority w:val="99"/>
    <w:semiHidden/>
    <w:unhideWhenUsed/>
    <w:rsid w:val="00454B7C"/>
    <w:rPr>
      <w:vertAlign w:val="superscript"/>
    </w:rPr>
  </w:style>
  <w:style w:type="paragraph" w:customStyle="1" w:styleId="Default">
    <w:name w:val="Default"/>
    <w:rsid w:val="00F64630"/>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TextkomenteChar">
    <w:name w:val="Text komentáře Char"/>
    <w:basedOn w:val="Standardnpsmoodstavce"/>
    <w:link w:val="Textkomente"/>
    <w:uiPriority w:val="99"/>
    <w:semiHidden/>
    <w:rsid w:val="001D2A88"/>
    <w:rPr>
      <w:rFonts w:eastAsiaTheme="minorEastAsia"/>
      <w:sz w:val="20"/>
      <w:szCs w:val="20"/>
      <w:lang w:eastAsia="cs-CZ"/>
    </w:rPr>
  </w:style>
  <w:style w:type="paragraph" w:styleId="Textkomente">
    <w:name w:val="annotation text"/>
    <w:basedOn w:val="Normln"/>
    <w:link w:val="TextkomenteChar"/>
    <w:uiPriority w:val="99"/>
    <w:semiHidden/>
    <w:unhideWhenUsed/>
    <w:rsid w:val="001D2A88"/>
    <w:pPr>
      <w:spacing w:line="240" w:lineRule="auto"/>
    </w:pPr>
    <w:rPr>
      <w:sz w:val="20"/>
      <w:szCs w:val="20"/>
    </w:rPr>
  </w:style>
  <w:style w:type="character" w:customStyle="1" w:styleId="PedmtkomenteChar">
    <w:name w:val="Předmět komentáře Char"/>
    <w:basedOn w:val="TextkomenteChar"/>
    <w:link w:val="Pedmtkomente"/>
    <w:uiPriority w:val="99"/>
    <w:semiHidden/>
    <w:rsid w:val="001D2A88"/>
    <w:rPr>
      <w:rFonts w:eastAsiaTheme="minorEastAsia"/>
      <w:b/>
      <w:bCs/>
      <w:sz w:val="20"/>
      <w:szCs w:val="20"/>
      <w:lang w:eastAsia="cs-CZ"/>
    </w:rPr>
  </w:style>
  <w:style w:type="paragraph" w:styleId="Pedmtkomente">
    <w:name w:val="annotation subject"/>
    <w:basedOn w:val="Textkomente"/>
    <w:next w:val="Textkomente"/>
    <w:link w:val="PedmtkomenteChar"/>
    <w:uiPriority w:val="99"/>
    <w:semiHidden/>
    <w:unhideWhenUsed/>
    <w:rsid w:val="001D2A88"/>
    <w:rPr>
      <w:b/>
      <w:bCs/>
    </w:rPr>
  </w:style>
  <w:style w:type="character" w:styleId="Zdraznn">
    <w:name w:val="Emphasis"/>
    <w:basedOn w:val="Standardnpsmoodstavce"/>
    <w:uiPriority w:val="20"/>
    <w:qFormat/>
    <w:rsid w:val="001D2A88"/>
    <w:rPr>
      <w:i/>
      <w:iCs/>
    </w:rPr>
  </w:style>
  <w:style w:type="character" w:customStyle="1" w:styleId="apple-converted-space">
    <w:name w:val="apple-converted-space"/>
    <w:basedOn w:val="Standardnpsmoodstavce"/>
    <w:rsid w:val="001D2A88"/>
  </w:style>
  <w:style w:type="character" w:styleId="Odkaznakoment">
    <w:name w:val="annotation reference"/>
    <w:basedOn w:val="Standardnpsmoodstavce"/>
    <w:uiPriority w:val="99"/>
    <w:semiHidden/>
    <w:unhideWhenUsed/>
    <w:rsid w:val="00D7401D"/>
    <w:rPr>
      <w:sz w:val="16"/>
      <w:szCs w:val="16"/>
    </w:rPr>
  </w:style>
  <w:style w:type="character" w:styleId="Hypertextovodkaz">
    <w:name w:val="Hyperlink"/>
    <w:uiPriority w:val="99"/>
    <w:unhideWhenUsed/>
    <w:rsid w:val="00EF21F9"/>
    <w:rPr>
      <w:color w:val="0000FF"/>
      <w:u w:val="single"/>
    </w:rPr>
  </w:style>
  <w:style w:type="paragraph" w:customStyle="1" w:styleId="Odrky">
    <w:name w:val="Odrážky"/>
    <w:basedOn w:val="Zkladntext"/>
    <w:rsid w:val="00EF21F9"/>
    <w:pPr>
      <w:numPr>
        <w:numId w:val="31"/>
      </w:numPr>
      <w:spacing w:after="0" w:line="240" w:lineRule="auto"/>
      <w:jc w:val="both"/>
    </w:pPr>
    <w:rPr>
      <w:rFonts w:ascii="Tahoma" w:eastAsia="Times New Roman" w:hAnsi="Tahoma" w:cs="Times New Roman"/>
      <w:spacing w:val="4"/>
      <w:sz w:val="20"/>
      <w:szCs w:val="20"/>
    </w:rPr>
  </w:style>
  <w:style w:type="paragraph" w:customStyle="1" w:styleId="Vpisy">
    <w:name w:val="Vpisy"/>
    <w:basedOn w:val="Normln"/>
    <w:link w:val="VpisyChar"/>
    <w:rsid w:val="00EF21F9"/>
    <w:pPr>
      <w:widowControl w:val="0"/>
      <w:suppressAutoHyphens/>
      <w:spacing w:before="120" w:after="120" w:line="240" w:lineRule="auto"/>
      <w:jc w:val="both"/>
    </w:pPr>
    <w:rPr>
      <w:rFonts w:ascii="Times New Roman" w:eastAsia="Lucida Sans Unicode" w:hAnsi="Times New Roman" w:cs="Times New Roman"/>
      <w:b/>
      <w:color w:val="0000FF"/>
      <w:kern w:val="1"/>
      <w:sz w:val="24"/>
      <w:szCs w:val="24"/>
      <w:lang w:eastAsia="ar-SA"/>
    </w:rPr>
  </w:style>
  <w:style w:type="character" w:customStyle="1" w:styleId="VpisyChar">
    <w:name w:val="Vpisy Char"/>
    <w:link w:val="Vpisy"/>
    <w:rsid w:val="00EF21F9"/>
    <w:rPr>
      <w:rFonts w:ascii="Times New Roman" w:eastAsia="Lucida Sans Unicode" w:hAnsi="Times New Roman" w:cs="Times New Roman"/>
      <w:b/>
      <w:color w:val="0000FF"/>
      <w:kern w:val="1"/>
      <w:sz w:val="24"/>
      <w:szCs w:val="24"/>
      <w:lang w:eastAsia="ar-SA"/>
    </w:rPr>
  </w:style>
  <w:style w:type="paragraph" w:styleId="Zkladntext">
    <w:name w:val="Body Text"/>
    <w:basedOn w:val="Normln"/>
    <w:link w:val="ZkladntextChar"/>
    <w:uiPriority w:val="99"/>
    <w:semiHidden/>
    <w:unhideWhenUsed/>
    <w:rsid w:val="00EF21F9"/>
    <w:pPr>
      <w:spacing w:after="120"/>
    </w:pPr>
  </w:style>
  <w:style w:type="character" w:customStyle="1" w:styleId="ZkladntextChar">
    <w:name w:val="Základní text Char"/>
    <w:basedOn w:val="Standardnpsmoodstavce"/>
    <w:link w:val="Zkladntext"/>
    <w:uiPriority w:val="99"/>
    <w:semiHidden/>
    <w:rsid w:val="00EF21F9"/>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06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mur.cz/indikatory/indikatory-udrzitelneho-rozvoje-7.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mur.cz/22-publikace-timur/35-edice-zrcadlo-mistni-udrzitelnosti/manual-zpracovani-a-vyuziti-sady-indikatoru-rozvoje-pro-male-obce/details-4.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civitas-group.cz/"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B2AF57485C49ADAA950057820AC34A"/>
        <w:category>
          <w:name w:val="Obecné"/>
          <w:gallery w:val="placeholder"/>
        </w:category>
        <w:types>
          <w:type w:val="bbPlcHdr"/>
        </w:types>
        <w:behaviors>
          <w:behavior w:val="content"/>
        </w:behaviors>
        <w:guid w:val="{4D19528A-3637-49F8-AA48-BA331CB3CA27}"/>
      </w:docPartPr>
      <w:docPartBody>
        <w:p w:rsidR="0004200C" w:rsidRDefault="008079C8" w:rsidP="008079C8">
          <w:pPr>
            <w:pStyle w:val="FEB2AF57485C49ADAA950057820AC34A"/>
          </w:pPr>
          <w:r>
            <w:t>[Zadejte název společnosti.]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079C8"/>
    <w:rsid w:val="0004200C"/>
    <w:rsid w:val="00080D8A"/>
    <w:rsid w:val="002626F7"/>
    <w:rsid w:val="004C35D3"/>
    <w:rsid w:val="0055157C"/>
    <w:rsid w:val="005B475C"/>
    <w:rsid w:val="0063290E"/>
    <w:rsid w:val="006432E9"/>
    <w:rsid w:val="006A6CD3"/>
    <w:rsid w:val="00720A84"/>
    <w:rsid w:val="007E3F3F"/>
    <w:rsid w:val="007F0713"/>
    <w:rsid w:val="008079C8"/>
    <w:rsid w:val="009375B8"/>
    <w:rsid w:val="00955DB6"/>
    <w:rsid w:val="00C32EEC"/>
    <w:rsid w:val="00C61B51"/>
    <w:rsid w:val="00C758E3"/>
    <w:rsid w:val="00DC4112"/>
    <w:rsid w:val="00E6271A"/>
    <w:rsid w:val="00F31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2B0D88009B349A2BEB964167E26B82D">
    <w:name w:val="22B0D88009B349A2BEB964167E26B82D"/>
    <w:rsid w:val="008079C8"/>
  </w:style>
  <w:style w:type="paragraph" w:customStyle="1" w:styleId="FEB2AF57485C49ADAA950057820AC34A">
    <w:name w:val="FEB2AF57485C49ADAA950057820AC34A"/>
    <w:rsid w:val="008079C8"/>
  </w:style>
  <w:style w:type="paragraph" w:customStyle="1" w:styleId="82572E45278F4562A6065E3652ED204D">
    <w:name w:val="82572E45278F4562A6065E3652ED204D"/>
    <w:rsid w:val="00807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A8A5D-0AC4-4912-A786-19417372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42</Pages>
  <Words>16091</Words>
  <Characters>94942</Characters>
  <Application>Microsoft Office Word</Application>
  <DocSecurity>0</DocSecurity>
  <Lines>791</Lines>
  <Paragraphs>221</Paragraphs>
  <ScaleCrop>false</ScaleCrop>
  <HeadingPairs>
    <vt:vector size="2" baseType="variant">
      <vt:variant>
        <vt:lpstr>Název</vt:lpstr>
      </vt:variant>
      <vt:variant>
        <vt:i4>1</vt:i4>
      </vt:variant>
    </vt:vector>
  </HeadingPairs>
  <TitlesOfParts>
    <vt:vector size="1" baseType="lpstr">
      <vt:lpstr/>
    </vt:vector>
  </TitlesOfParts>
  <Company>Strategický plán rozvoje města Mnichovo Hradiště na období 2016 – 2026</Company>
  <LinksUpToDate>false</LinksUpToDate>
  <CharactersWithSpaces>110812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Mička</dc:creator>
  <cp:lastModifiedBy>Martina Kulíková, Mgr.</cp:lastModifiedBy>
  <cp:revision>11</cp:revision>
  <cp:lastPrinted>2016-06-15T20:12:00Z</cp:lastPrinted>
  <dcterms:created xsi:type="dcterms:W3CDTF">2016-06-16T14:59:00Z</dcterms:created>
  <dcterms:modified xsi:type="dcterms:W3CDTF">2016-06-24T06:33:00Z</dcterms:modified>
</cp:coreProperties>
</file>