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732FAED7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AD16F4">
        <w:rPr>
          <w:rFonts w:ascii="Arial" w:hAnsi="Arial" w:cs="Arial"/>
          <w:b/>
        </w:rPr>
        <w:t>1</w:t>
      </w:r>
      <w:r w:rsidR="00BC4BA3">
        <w:rPr>
          <w:rFonts w:ascii="Arial" w:hAnsi="Arial" w:cs="Arial"/>
          <w:b/>
        </w:rPr>
        <w:t>3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14:paraId="5EF5E542" w14:textId="62D671DF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BC453C">
        <w:rPr>
          <w:rFonts w:ascii="Arial" w:hAnsi="Arial" w:cs="Arial"/>
          <w:sz w:val="20"/>
          <w:szCs w:val="20"/>
        </w:rPr>
        <w:t xml:space="preserve"> </w:t>
      </w:r>
      <w:r w:rsidR="00BC4BA3">
        <w:rPr>
          <w:rFonts w:ascii="Arial" w:hAnsi="Arial" w:cs="Arial"/>
          <w:sz w:val="20"/>
          <w:szCs w:val="20"/>
        </w:rPr>
        <w:t>Odboru investic a komunálního hospodářství</w:t>
      </w:r>
    </w:p>
    <w:p w14:paraId="1A690E5D" w14:textId="64C2CF55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</w:t>
      </w:r>
      <w:r w:rsidR="00BC4BA3">
        <w:rPr>
          <w:rFonts w:ascii="Arial" w:hAnsi="Arial" w:cs="Arial"/>
          <w:sz w:val="20"/>
          <w:szCs w:val="20"/>
        </w:rPr>
        <w:t>0</w:t>
      </w:r>
      <w:r w:rsidR="00AD16F4">
        <w:rPr>
          <w:rFonts w:ascii="Arial" w:hAnsi="Arial" w:cs="Arial"/>
          <w:sz w:val="20"/>
          <w:szCs w:val="20"/>
        </w:rPr>
        <w:t>2</w:t>
      </w:r>
      <w:r w:rsidR="009D14BD">
        <w:rPr>
          <w:rFonts w:ascii="Arial" w:hAnsi="Arial" w:cs="Arial"/>
          <w:sz w:val="20"/>
          <w:szCs w:val="20"/>
        </w:rPr>
        <w:t>.202</w:t>
      </w:r>
      <w:r w:rsidR="00BC4BA3">
        <w:rPr>
          <w:rFonts w:ascii="Arial" w:hAnsi="Arial" w:cs="Arial"/>
          <w:sz w:val="20"/>
          <w:szCs w:val="20"/>
        </w:rPr>
        <w:t>1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BC4BA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2CD6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2020-10-21T05:59:00Z</dcterms:created>
  <dcterms:modified xsi:type="dcterms:W3CDTF">2020-10-21T05:59:00Z</dcterms:modified>
</cp:coreProperties>
</file>