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C3AC" w14:textId="39169BBC" w:rsidR="00BD0CA4" w:rsidRPr="00BD0CA4" w:rsidRDefault="00BD0CA4" w:rsidP="00BD0CA4">
      <w:pPr>
        <w:shd w:val="clear" w:color="auto" w:fill="E31F27"/>
        <w:spacing w:before="240" w:line="240" w:lineRule="auto"/>
        <w:outlineLvl w:val="0"/>
        <w:rPr>
          <w:rFonts w:ascii="Open Sans" w:eastAsia="Times New Roman" w:hAnsi="Open Sans" w:cs="Arial"/>
          <w:color w:val="FFFFFF"/>
          <w:kern w:val="36"/>
          <w:sz w:val="23"/>
          <w:szCs w:val="23"/>
          <w:lang w:eastAsia="cs-CZ"/>
        </w:rPr>
      </w:pPr>
      <w:r w:rsidRPr="00BD0CA4">
        <w:rPr>
          <w:rFonts w:ascii="Open Sans" w:eastAsia="Times New Roman" w:hAnsi="Open Sans" w:cs="Arial"/>
          <w:color w:val="FFFFFF"/>
          <w:kern w:val="36"/>
          <w:sz w:val="23"/>
          <w:szCs w:val="23"/>
          <w:lang w:eastAsia="cs-CZ"/>
        </w:rPr>
        <w:t xml:space="preserve">STAVBA ROKU STŘEDOČESKÉHO KRAJE 2018 udělila ocenění </w:t>
      </w:r>
    </w:p>
    <w:p w14:paraId="5DF761BE" w14:textId="1E71CCA4" w:rsidR="00BD0CA4" w:rsidRPr="00BD0CA4" w:rsidRDefault="00BD0CA4" w:rsidP="00BD0C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D0CA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4F4FB40F" w14:textId="3B6CCC04" w:rsidR="00BD0CA4" w:rsidRPr="00BD0CA4" w:rsidRDefault="00BD0CA4" w:rsidP="00BD0CA4">
      <w:pPr>
        <w:spacing w:after="0" w:line="240" w:lineRule="auto"/>
        <w:rPr>
          <w:rFonts w:ascii="Open Sans" w:eastAsia="Times New Roman" w:hAnsi="Open Sans" w:cs="Arial"/>
          <w:sz w:val="19"/>
          <w:szCs w:val="19"/>
          <w:lang w:eastAsia="cs-CZ"/>
        </w:rPr>
      </w:pPr>
      <w:r>
        <w:rPr>
          <w:rFonts w:ascii="Open Sans" w:eastAsia="Times New Roman" w:hAnsi="Open Sans" w:cs="Arial"/>
          <w:sz w:val="19"/>
          <w:szCs w:val="19"/>
          <w:lang w:eastAsia="cs-CZ"/>
        </w:rPr>
        <w:t>25. září 2018</w:t>
      </w:r>
    </w:p>
    <w:p w14:paraId="3FBB85AE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bookmarkStart w:id="0" w:name="_GoBack"/>
      <w:bookmarkEnd w:id="0"/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5. ročník soutěže STAVBA ROKU STŘEDOČESKÉHO KRAJE 2018 slavnostně udělila titul, Cenu hejtmanky, 9 zvláštních cen a Cenu veřejnosti dne 25. září ve Středočeské vědecké knihovně v Kladně. Boj o získání Ceny veřejnosti na </w:t>
      </w:r>
      <w:hyperlink r:id="rId4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www.stavbaroku.cz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 letos ovlivnilo 22 559 hlasujících. Cenu veřejnosti získala </w:t>
      </w:r>
      <w:hyperlink r:id="rId5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Novostavba výrobně administrativní budovy </w:t>
        </w:r>
        <w:proofErr w:type="spellStart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Teco</w:t>
        </w:r>
        <w:proofErr w:type="spellEnd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 a.s.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Kolín s počtem 11 078 hlasů.</w:t>
      </w:r>
    </w:p>
    <w:p w14:paraId="1804431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Do soutěže o nejkvalitnější stavební dílo na území Středočeského kraje se přihlásilo 13 objektů, novostaveb i rekonstrukcí, které byly dokončené, uvedené do provozu nebo zkolaudované do konce května 2018. Velikost stavby nebyla měřítkem, protože hodnocení poroty se dlouhodobě zaměřuje na kvalitu staveb a jejich přínos pro občany a region.</w:t>
      </w:r>
    </w:p>
    <w:p w14:paraId="768DE1B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Ing. arch. Markéta Svobodová, předsedkyně poroty, hodnotí: </w:t>
      </w:r>
      <w:r w:rsidRPr="00BD0CA4">
        <w:rPr>
          <w:rFonts w:ascii="Open Sans" w:eastAsia="Times New Roman" w:hAnsi="Open Sans" w:cs="Times New Roman"/>
          <w:i/>
          <w:iCs/>
          <w:sz w:val="19"/>
          <w:szCs w:val="19"/>
          <w:lang w:eastAsia="cs-CZ"/>
        </w:rPr>
        <w:t>„Letošní, již pátý ročník soutěže, prezentuje architektonicky výrazné stavby, ať se jedná o novostavby nebo rekonstrukce, zastoupena jsou i inženýrská díla s použitím moderních technologií. Porota, složená ze zástupců profesních komor z oblasti stavebnictví a Odboru kultury a památkové péče Krajského úřadu Středočeského kraje, tak jako v minulých ročnících navštívila všechny soutěžící stavby a setkala se s jejich přihlašovateli. Pokládám za důležité vyzdvihnout, že koncept této soutěže je ojedinělý tím, že předmětem posuzování není pouze samotná architektonická hodnota díla nebo stavebně-technického řešení, ale porota rovněž hodnotí účel a přínos staveb kraji i blízkému okolí. Za porotu mohu konstatovat, že všechny stavby letošního ročníku, ať již s oceněním či bez něj, jsou výraznými stavebními počiny v rámci Středočeského kraje."</w:t>
      </w:r>
    </w:p>
    <w:p w14:paraId="3C1994C1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Times New Roman"/>
          <w:i/>
          <w:iCs/>
          <w:sz w:val="19"/>
          <w:szCs w:val="19"/>
          <w:lang w:eastAsia="cs-CZ"/>
        </w:rPr>
        <w:t xml:space="preserve">„Soutěž má stálé místo v činnosti našeho krajského Odboru kultury a památkové péče a je dokladem, že spojení slov stavitelství, kultura a rovněž památky náleží k sobě. Letošní ročník opět představuje řadu stavebních realizací, které dokládají vysokou úroveň stavební kultury a architektury v našem kraji a navazují tak na bohatou tradici stavitelského umění Středočeského kraje. Jsou zde opět zastoupeny i zdařilé rekonstrukce památek. Jsme rádi, že tato soutěž se, i v konkurenci s jinými soutěžními přehlídkami z oblasti stavebnictví, setkává se zájmem investorů ze soukromého i veřejného sektoru, projektantů i dodavatelů staveb, kteří chtějí prezentovat výsledky své činnosti. Věřím, že i následující ročníky budou v tomto duchu pokračovat,“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komentuje radní pro oblast kultury a památkové péče Středočeského kraje, Mgr. Karel Horčička.</w:t>
      </w:r>
    </w:p>
    <w:p w14:paraId="3C6C9771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Soutěž se koná za podpory Středočeského kraje, pod záštitou hejtmanky Středočeského kraje Ing. Jaroslavy Pokorné Jermanové a ve spolupráci s Odborem kultury a památkové péče Krajského úřadu Středočeského kraje, pod vedením Mgr. Kateřiny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Pešatové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. Organizátorem a odborným garantem je Nadace </w:t>
      </w:r>
      <w:proofErr w:type="gram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ABF - Nadace</w:t>
      </w:r>
      <w:proofErr w:type="gram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pro rozvoj architektury a stavitelství.</w:t>
      </w:r>
    </w:p>
    <w:p w14:paraId="2CFA9009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Putovní výstava se všemi přihlášenými stavbami se představuje v kraji, prezentovala se na stavebním veletrhu FOR ARCH v pražských Letňanech, dále bude představena v sídle Nadace architektury a stavitelství na Václavském náměstí v Praze a v budově Krajského úřadu Středočeského kraje.</w:t>
      </w:r>
    </w:p>
    <w:p w14:paraId="237475C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Hlavním mediálním partnerem je časopis Stavitel, další partneři jsou Český rozhlas Region, Ctidoma.cz, Development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News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, Stavebnictví, Stavební klub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profi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Střechy fasády izolace, Realizace staveb, ASB, dále FOR ARCH a Středočeská vědecká knihovna v Kladně.</w:t>
      </w:r>
    </w:p>
    <w:p w14:paraId="45D6F1D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Titul STAVBA ROKU STŘEDOČESKÉHO KRAJE 2018</w:t>
      </w:r>
    </w:p>
    <w:p w14:paraId="6209895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hejtmanky Středočeského kraje 2018</w:t>
      </w:r>
    </w:p>
    <w:p w14:paraId="22E5E70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6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Novostavba Mateřské školy Úsměv v Benešově</w:t>
        </w:r>
      </w:hyperlink>
    </w:p>
    <w:p w14:paraId="68DDDCE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Přihlašovatel: Město Benešov</w:t>
      </w:r>
    </w:p>
    <w:p w14:paraId="226F6095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lastRenderedPageBreak/>
        <w:t>Dodavatel: PRADAST, spol. s r.o.</w:t>
      </w:r>
    </w:p>
    <w:p w14:paraId="25D8FA7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Město Benešov</w:t>
      </w:r>
    </w:p>
    <w:p w14:paraId="100E5665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Autor: AGE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project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s.r.o.</w:t>
      </w:r>
    </w:p>
    <w:p w14:paraId="1115110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Projektant: Ing. Milan Mlada, Ing. arch. Adéla Křížová, Ing. arch. Vít Průša</w:t>
      </w:r>
    </w:p>
    <w:p w14:paraId="703ACCB9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Zdůvodnění udělení ocenění: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Novostavba MŠ Úsměv je příkladnou ukázkou záměru města v rozvoji školství. Stavba prezentuje kvalitní architektonické řešení, které použitím modulárního systému zároveň skloubilo požadavky na rychlou výstavbu. Řešení areálu je založeno na jednoduchém, ale o to více funkčním, prostorovém konceptu. Stavba vyniká pečlivým řešením proporcí i vnitřních prostorů tříd. Moderní budova, spolu s rozsáhlým hřištěm, poskytuje dětem i pracovníkům školky uživatelsky velmi komfortní a příjemné prostředí, zároveň je vhodně začleněná do okolní obytné zástavby.</w:t>
      </w:r>
    </w:p>
    <w:p w14:paraId="1ACCC23B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dopravní infrastrukturu</w:t>
      </w:r>
    </w:p>
    <w:p w14:paraId="3C44100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7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D4 </w:t>
        </w:r>
        <w:proofErr w:type="gramStart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Skalka - křižovatka</w:t>
        </w:r>
        <w:proofErr w:type="gramEnd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 II/118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Příbram</w:t>
      </w:r>
    </w:p>
    <w:p w14:paraId="1A269D2E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Přihlašovatel: Skanska a.s.</w:t>
      </w:r>
    </w:p>
    <w:p w14:paraId="5668A4A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Generální dodavatel: Skanska a.s.</w:t>
      </w:r>
    </w:p>
    <w:p w14:paraId="0780BA2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Ředitelství silnic a dálnic ČR</w:t>
      </w:r>
    </w:p>
    <w:p w14:paraId="7072928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Autor: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Valbek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spol. s r.o.</w:t>
      </w:r>
    </w:p>
    <w:p w14:paraId="766C4AD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Pragoprojekt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a.s.</w:t>
      </w:r>
    </w:p>
    <w:p w14:paraId="3380EA0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Stavba je ukázkou nové moderní dopravní infrastruktury, realizované pomocí systému BIM, který umožnil zvýšení přesnosti stavebních prací, efektivity i časovou úsporu. Stavba je první takového rozsahu v České republice, kde byla pokládka asfaltových hutněných vrstev prováděna asfaltovým finišerem vybaveným </w:t>
      </w:r>
      <w:proofErr w:type="gram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3D</w:t>
      </w:r>
      <w:proofErr w:type="gram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nivelací a řízeným univerzálními totálními stanicemi.</w:t>
      </w:r>
    </w:p>
    <w:p w14:paraId="739E33F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energetickou úspornost</w:t>
      </w:r>
    </w:p>
    <w:p w14:paraId="173C00B1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8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Novostavba výrobně administrativní budovy </w:t>
        </w:r>
        <w:proofErr w:type="spellStart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Teco</w:t>
        </w:r>
        <w:proofErr w:type="spellEnd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 a.s.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Kolín</w:t>
      </w:r>
    </w:p>
    <w:p w14:paraId="73F3534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Přihlašovatel: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Teco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a.s.</w:t>
      </w:r>
    </w:p>
    <w:p w14:paraId="58CDACFE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Dodavatel: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Navláčil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stavební firma s.r.o.</w:t>
      </w:r>
    </w:p>
    <w:p w14:paraId="6572781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Investor: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Teco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a.s.</w:t>
      </w:r>
    </w:p>
    <w:p w14:paraId="7376192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Autor: Ing. arch. Irena Schusterová</w:t>
      </w:r>
    </w:p>
    <w:p w14:paraId="14B0686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Stamat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spol. s r.o.</w:t>
      </w:r>
    </w:p>
    <w:p w14:paraId="4EA212E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Stavba, kterou investor a zároveň provozovatel realizoval z vlastních prostředků, je ukázkou konceptu energeticky mimořádně šetrné budovy. Kromě svého účelu slouží také jako vzorový showroom inteligentního domu a pokročilé energetiky s prezentací za plného provozu. Investor – přední český výrobce průmyslových řídicích systémů, zde podporuje i spolupráci s výzkumnými a školskými institucemi při testování nových zařízení tohoto druhu.</w:t>
      </w:r>
    </w:p>
    <w:p w14:paraId="3ABC1FCE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lastRenderedPageBreak/>
        <w:t>Tato stavba získala i cenu veřejnosti.</w:t>
      </w:r>
    </w:p>
    <w:p w14:paraId="5E1CED4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nejlepší rekonstrukci památkového objektu</w:t>
      </w:r>
    </w:p>
    <w:p w14:paraId="16C8065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9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Rekonstrukce statku v Sedlci u Mšena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CHKO Kokořínsko</w:t>
      </w:r>
    </w:p>
    <w:p w14:paraId="12A875B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Přihlašovatel: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Homutův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statek s.r.o.</w:t>
      </w:r>
    </w:p>
    <w:p w14:paraId="63B8270C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Dodavatel: Roubenky Střihavka s.r.o.</w:t>
      </w:r>
    </w:p>
    <w:p w14:paraId="2ABEDB1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Investor: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Homutův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statek s.r.o.</w:t>
      </w:r>
    </w:p>
    <w:p w14:paraId="76E7D22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Autor: Ing. arch. Petr Lorenc, Ing. Kateřina Lorencová Holanová</w:t>
      </w:r>
    </w:p>
    <w:p w14:paraId="36750E7C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Ing. Lada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Kotláříková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Ing. arch. Petr Lorenc</w:t>
      </w:r>
    </w:p>
    <w:p w14:paraId="43B9847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Stavba je příkladnou ukázkou obnovy kulturní památky, kdy při maximálním zachování památkových hodnot stavby lidové architektury byl nalezen nový účel jejího využití v souladu s podnikatelským záměrem.</w:t>
      </w:r>
    </w:p>
    <w:p w14:paraId="3F1A8AE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pro stavbu, kterou financuje kraj nebo jeho příspěvkové organizace</w:t>
      </w:r>
    </w:p>
    <w:p w14:paraId="784FFEC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0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Rekonstrukce a dostavba Regionálního muzea v Kolíně</w:t>
        </w:r>
      </w:hyperlink>
    </w:p>
    <w:p w14:paraId="2FED4AD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Přihlašovatel: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Dipl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. Arch. Irena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Hrabincová</w:t>
      </w:r>
      <w:proofErr w:type="spellEnd"/>
    </w:p>
    <w:p w14:paraId="3D5C14F5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Dodavatel: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Geosan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Group, a.s.</w:t>
      </w:r>
    </w:p>
    <w:p w14:paraId="109CDD7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Středočeský kraj</w:t>
      </w:r>
    </w:p>
    <w:p w14:paraId="6CE8C54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Autor: Irena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Hrabincová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,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Dipl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. Arch.</w:t>
      </w:r>
    </w:p>
    <w:p w14:paraId="38E4B3E5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IHARCH s.r.o,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Archicraft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s.r.o. - zpracovatel části DPS</w:t>
      </w:r>
    </w:p>
    <w:p w14:paraId="38D62B2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Stavba představuje propojení náročné rekonstrukce kulturní památky se současnou architekturou. Výrazné architektonické řešení dostavby i řešení interiérů respektuje památkové hodnoty objektu. Stavba je příspěvkem k rozvoji kulturních institucí v kraji, rovněž přispívá k regeneraci památkové rezervace města Kolín.</w:t>
      </w:r>
    </w:p>
    <w:p w14:paraId="0B41BA7B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stavbu, která nejlépe rozvíjí kulturní hodnoty krajiny nebo okolní zástavby</w:t>
      </w:r>
    </w:p>
    <w:p w14:paraId="739BAF3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1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Rozhledna "ČÍŽOVKA"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Kněžmost</w:t>
      </w:r>
    </w:p>
    <w:p w14:paraId="369DA31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Přihlašovatel: ATELIER TSUNAMI s.r.o.</w:t>
      </w:r>
    </w:p>
    <w:p w14:paraId="5886F94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Dodavatel: LIMISTAV s.r.o.,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JaP-Jacina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s.r.o.  - dodavatel dokončení stavby</w:t>
      </w:r>
    </w:p>
    <w:p w14:paraId="4D161B05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Středočeský kraj</w:t>
      </w:r>
    </w:p>
    <w:p w14:paraId="64175CD1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Autor: ATELIER TSUNAMI s.r.o., Ing. arch. Ivo Balcar, Ing. arch. Michal Ježek, Ing. arch. Aleš Krtička</w:t>
      </w:r>
    </w:p>
    <w:p w14:paraId="6F509B2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Projektant: ATELIER TSUNAMI s.r.o., Ing. Martin Tomek, Ing. Vojtěch Zelený</w:t>
      </w:r>
    </w:p>
    <w:p w14:paraId="025C660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lastRenderedPageBreak/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Stavba prezentuje zdařilé architektonicko-konstrukční řešení. Dominantní výšková stavba v otevřeném prostoru, svým tvarem, proporcemi i použitými materiály přirozeně zapadá do okolního prostředí. Stavba přispívá k podpoře turistického ruchu v oblasti Mladoboleslavska a významně rozvíjí kulturní hodnoty zdejší cenné krajiny.</w:t>
      </w:r>
    </w:p>
    <w:p w14:paraId="2DC406EC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nejlepší stavbu určenou k veřejnému účelu</w:t>
      </w:r>
    </w:p>
    <w:p w14:paraId="544A4B6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2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Celková oprava Základní umělecké školy v Benátkách nad Jizerou</w:t>
        </w:r>
      </w:hyperlink>
    </w:p>
    <w:p w14:paraId="413C6E3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Přihlašovatel: Město Benátky nad Jizerou</w:t>
      </w:r>
    </w:p>
    <w:p w14:paraId="465CF0B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Dodavatel: ZETA Benátky s.r.o.</w:t>
      </w:r>
    </w:p>
    <w:p w14:paraId="768CB52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Město Benátky nad Jizerou</w:t>
      </w:r>
    </w:p>
    <w:p w14:paraId="0F0DF32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Martin </w:t>
      </w:r>
      <w:proofErr w:type="gram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Volejník - projekce</w:t>
      </w:r>
      <w:proofErr w:type="gramEnd"/>
    </w:p>
    <w:p w14:paraId="2537021B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Autor: Martin Volejník – projekce</w:t>
      </w:r>
    </w:p>
    <w:p w14:paraId="4A5889D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Zdůvodnění udělení ocenění: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Stavba prezentuje účelné vynaložení finančních prostředků z rozpočtu města pro veřejné účely a rozvoj školství, vhodně rehabilituje historický objekt v městské památkové zóně a podílí se tak i na rozvoji centra města.</w:t>
      </w:r>
    </w:p>
    <w:p w14:paraId="41ACFA9C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rozvoj bydlení</w:t>
      </w:r>
    </w:p>
    <w:p w14:paraId="2417160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3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Rezidence Jičínská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Mladá Boleslav</w:t>
      </w:r>
    </w:p>
    <w:p w14:paraId="24B4DED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Přihlašovatel: Rezidence Jičínská s.r.o.</w:t>
      </w:r>
    </w:p>
    <w:p w14:paraId="49D59ED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Dodavatel: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Topdesign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stavby, s.r.o.</w:t>
      </w:r>
    </w:p>
    <w:p w14:paraId="233B9BE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Rezidence Jičínská s.r.o.</w:t>
      </w:r>
    </w:p>
    <w:p w14:paraId="40D9128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Autor: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Topdesign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Projekty, s.r.o.</w:t>
      </w:r>
    </w:p>
    <w:p w14:paraId="62A7EF6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Topdesign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Projekty, s.r.o.</w:t>
      </w:r>
    </w:p>
    <w:p w14:paraId="5F9804A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Projekt rekonstrukce kasáren je významným investorským záměrem v centru Mladé Boleslavi, který zde přispěl k rozvoji bydlení. Zároveň je ukázkou znovuoživení městské stavební dominanty ve spojení se současnou architekturou, která respektuje památkové a historické hodnoty objektu.</w:t>
      </w:r>
    </w:p>
    <w:p w14:paraId="65F76A6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Cena za nejlepší investiční záměr</w:t>
      </w:r>
    </w:p>
    <w:p w14:paraId="5FB92B22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4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Multifunkční budova Kliniky Dr. Pírka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Mladá Boleslav</w:t>
      </w:r>
    </w:p>
    <w:p w14:paraId="5DB8A90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Přihlašovatel: PP 53, a.s.</w:t>
      </w:r>
    </w:p>
    <w:p w14:paraId="1038ED5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Dodavatel: PP 53, a.s.</w:t>
      </w:r>
    </w:p>
    <w:p w14:paraId="72F6429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Stavbyvedoucí: Pavel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Hornsteiner</w:t>
      </w:r>
      <w:proofErr w:type="spellEnd"/>
    </w:p>
    <w:p w14:paraId="6C64FA09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Investor: Klinika Dr. Pírka s.r.o.</w:t>
      </w:r>
    </w:p>
    <w:p w14:paraId="78D9163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lastRenderedPageBreak/>
        <w:t xml:space="preserve">Autor: Huť architektury Martin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Rajniš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s.r.o., prof. Ing. arch. Martin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Rajniš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</w:t>
      </w:r>
    </w:p>
    <w:p w14:paraId="3B35376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MgA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. David Kubík</w:t>
      </w:r>
    </w:p>
    <w:p w14:paraId="039C6AE1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Huť architektury Martin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Rajniš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s.r.o., DELTAPLAN spol. s r.o.</w:t>
      </w:r>
    </w:p>
    <w:p w14:paraId="22BCED2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Investor stavby svým záměrem, navazujícím na tradici zdejšího mladoboleslavského sanatoria, významně přispěl rozvoji zdravotní péče v regionu a zároveň umožnil vznik kvalitního architektonického díla.</w:t>
      </w:r>
    </w:p>
    <w:p w14:paraId="44E248C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Zvláštní cena poroty za architektonické řešení</w:t>
      </w:r>
    </w:p>
    <w:p w14:paraId="380EFE2B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5" w:history="1"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Rekreační </w:t>
        </w:r>
        <w:proofErr w:type="gramStart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objekt - </w:t>
        </w:r>
        <w:proofErr w:type="spellStart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>Dépendence</w:t>
        </w:r>
        <w:proofErr w:type="spellEnd"/>
        <w:proofErr w:type="gramEnd"/>
        <w:r w:rsidRPr="00BD0CA4">
          <w:rPr>
            <w:rFonts w:ascii="Open Sans" w:eastAsia="Times New Roman" w:hAnsi="Open Sans" w:cs="Arial"/>
            <w:b/>
            <w:bCs/>
            <w:color w:val="184195"/>
            <w:sz w:val="19"/>
            <w:szCs w:val="19"/>
            <w:lang w:eastAsia="cs-CZ"/>
          </w:rPr>
          <w:t xml:space="preserve"> Slapy</w:t>
        </w:r>
      </w:hyperlink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, Rabyně</w:t>
      </w:r>
    </w:p>
    <w:p w14:paraId="32398579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Přihlašovatel: Jan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Vrana</w:t>
      </w:r>
      <w:proofErr w:type="spellEnd"/>
    </w:p>
    <w:p w14:paraId="63C2423B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Dodavatel: Jan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Vrana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, Arch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Global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Haly s.r.o.</w:t>
      </w:r>
    </w:p>
    <w:p w14:paraId="2E73B20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Investor: Jan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Vrana</w:t>
      </w:r>
      <w:proofErr w:type="spellEnd"/>
    </w:p>
    <w:p w14:paraId="2781227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Autor: Ing. arch. akad. arch. Jan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Vrana</w:t>
      </w:r>
      <w:proofErr w:type="spellEnd"/>
    </w:p>
    <w:p w14:paraId="2013EEF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Projektant: Jan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Vrana</w:t>
      </w:r>
      <w:proofErr w:type="spellEnd"/>
    </w:p>
    <w:p w14:paraId="37C4763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Zdůvodnění udělení ocenění: </w:t>
      </w: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Stavba vyniká jednoduchým, avšak výrazným architektonickým konceptem založeným na netradičním konstrukčním, a zároveň tvarově výrazném, řešení. Začlenění objektu do okolního prostředí, stejně tak řešení interiéru a propracované detaily prezentují vysokou úroveň práce architekta.</w:t>
      </w:r>
    </w:p>
    <w:p w14:paraId="06F8040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Více na </w:t>
      </w:r>
      <w:hyperlink r:id="rId16" w:history="1">
        <w:r w:rsidRPr="00BD0CA4">
          <w:rPr>
            <w:rFonts w:ascii="Open Sans" w:eastAsia="Times New Roman" w:hAnsi="Open Sans" w:cs="Arial"/>
            <w:color w:val="184195"/>
            <w:sz w:val="19"/>
            <w:szCs w:val="19"/>
            <w:lang w:eastAsia="cs-CZ"/>
          </w:rPr>
          <w:t>www.stavbaroku.cz</w:t>
        </w:r>
      </w:hyperlink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.</w:t>
      </w:r>
    </w:p>
    <w:p w14:paraId="73C0726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 </w:t>
      </w:r>
    </w:p>
    <w:p w14:paraId="38F12FFC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Fotografie ke stažení: </w:t>
      </w:r>
    </w:p>
    <w:p w14:paraId="17CA9F4E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17" w:history="1">
        <w:r w:rsidRPr="00BD0CA4">
          <w:rPr>
            <w:rFonts w:ascii="Open Sans" w:eastAsia="Times New Roman" w:hAnsi="Open Sans" w:cs="Arial"/>
            <w:color w:val="184195"/>
            <w:sz w:val="19"/>
            <w:szCs w:val="19"/>
            <w:lang w:eastAsia="cs-CZ"/>
          </w:rPr>
          <w:t>https://176.101.148.22/cgi-bin/</w:t>
        </w:r>
      </w:hyperlink>
    </w:p>
    <w:p w14:paraId="534E351F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jmeno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: tisk</w:t>
      </w:r>
    </w:p>
    <w:p w14:paraId="7A58D28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heslo: Praha2030</w:t>
      </w:r>
    </w:p>
    <w:p w14:paraId="3C91974E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- ve složce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File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Station/Tisk</w:t>
      </w:r>
      <w:proofErr w:type="gram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/!Stavba</w:t>
      </w:r>
      <w:proofErr w:type="gram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roku Středočeského kraje 2018/Titulní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fotky_výsledky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 soutěže SRSK 2018</w:t>
      </w:r>
    </w:p>
    <w:p w14:paraId="3866546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 </w:t>
      </w:r>
    </w:p>
    <w:p w14:paraId="48C05DF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Nadace </w:t>
      </w:r>
      <w:proofErr w:type="gramStart"/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ABF - Nadace</w:t>
      </w:r>
      <w:proofErr w:type="gramEnd"/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 xml:space="preserve"> pro rozvoj architektury a stavitelství</w:t>
      </w:r>
    </w:p>
    <w:p w14:paraId="16E28EB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Václavské náměstí 833/31 (v průchodu)</w:t>
      </w:r>
    </w:p>
    <w:p w14:paraId="0C89301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110 00 Praha 1</w:t>
      </w:r>
    </w:p>
    <w:p w14:paraId="060590C9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Ing. arch. Jan </w:t>
      </w:r>
      <w:proofErr w:type="spellStart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Fibiger</w:t>
      </w:r>
      <w:proofErr w:type="spellEnd"/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, CSc.</w:t>
      </w:r>
    </w:p>
    <w:p w14:paraId="1E9020A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lastRenderedPageBreak/>
        <w:t>předseda rady soutěže</w:t>
      </w:r>
    </w:p>
    <w:p w14:paraId="1A40570B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E: </w:t>
      </w:r>
      <w:hyperlink r:id="rId18" w:history="1">
        <w:r w:rsidRPr="00BD0CA4">
          <w:rPr>
            <w:rFonts w:ascii="Open Sans" w:eastAsia="Times New Roman" w:hAnsi="Open Sans" w:cs="Arial"/>
            <w:color w:val="184195"/>
            <w:sz w:val="19"/>
            <w:szCs w:val="19"/>
            <w:lang w:eastAsia="cs-CZ"/>
          </w:rPr>
          <w:t>fibiger@abf-nadace.cz</w:t>
        </w:r>
      </w:hyperlink>
    </w:p>
    <w:p w14:paraId="31580E53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T: +420 224 228 910 | M: +420 602 339 779</w:t>
      </w:r>
    </w:p>
    <w:p w14:paraId="1A2A4B04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 </w:t>
      </w:r>
    </w:p>
    <w:p w14:paraId="638C8928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Marcela Surá</w:t>
      </w:r>
    </w:p>
    <w:p w14:paraId="21769FEC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sekretariát</w:t>
      </w:r>
    </w:p>
    <w:p w14:paraId="5EE1D2C9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E: </w:t>
      </w:r>
      <w:hyperlink r:id="rId19" w:history="1">
        <w:r w:rsidRPr="00BD0CA4">
          <w:rPr>
            <w:rFonts w:ascii="Open Sans" w:eastAsia="Times New Roman" w:hAnsi="Open Sans" w:cs="Arial"/>
            <w:color w:val="184195"/>
            <w:sz w:val="19"/>
            <w:szCs w:val="19"/>
            <w:lang w:eastAsia="cs-CZ"/>
          </w:rPr>
          <w:t>sura@abf-nadace.cz</w:t>
        </w:r>
      </w:hyperlink>
    </w:p>
    <w:p w14:paraId="18604FC0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T: +420 224 228 910, M: +420 723 402 387</w:t>
      </w:r>
    </w:p>
    <w:p w14:paraId="41E02D5A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 </w:t>
      </w:r>
    </w:p>
    <w:p w14:paraId="50389CC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Pro více informací k tiskové zprávě kontaktujte:</w:t>
      </w:r>
    </w:p>
    <w:p w14:paraId="26E44CC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Ing. Ivana Duchoňová</w:t>
      </w:r>
    </w:p>
    <w:p w14:paraId="1F621BC7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b/>
          <w:bCs/>
          <w:sz w:val="19"/>
          <w:szCs w:val="19"/>
          <w:lang w:eastAsia="cs-CZ"/>
        </w:rPr>
        <w:t>Marketingové poradenství</w:t>
      </w:r>
    </w:p>
    <w:p w14:paraId="11D05E96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 xml:space="preserve">E: </w:t>
      </w:r>
      <w:hyperlink r:id="rId20" w:tgtFrame="_parent" w:history="1">
        <w:r w:rsidRPr="00BD0CA4">
          <w:rPr>
            <w:rFonts w:ascii="Open Sans" w:eastAsia="Times New Roman" w:hAnsi="Open Sans" w:cs="Arial"/>
            <w:color w:val="184195"/>
            <w:sz w:val="19"/>
            <w:szCs w:val="19"/>
            <w:lang w:eastAsia="cs-CZ"/>
          </w:rPr>
          <w:t>ivana.duchon@gmail.com</w:t>
        </w:r>
      </w:hyperlink>
    </w:p>
    <w:p w14:paraId="01C96A4D" w14:textId="77777777" w:rsidR="00BD0CA4" w:rsidRPr="00BD0CA4" w:rsidRDefault="00BD0CA4" w:rsidP="00BD0CA4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r w:rsidRPr="00BD0CA4">
        <w:rPr>
          <w:rFonts w:ascii="Open Sans" w:eastAsia="Times New Roman" w:hAnsi="Open Sans" w:cs="Arial"/>
          <w:sz w:val="19"/>
          <w:szCs w:val="19"/>
          <w:lang w:eastAsia="cs-CZ"/>
        </w:rPr>
        <w:t>T: +420 727 822 795</w:t>
      </w:r>
    </w:p>
    <w:p w14:paraId="26FFBC3A" w14:textId="77777777" w:rsidR="00BD0CA4" w:rsidRPr="00BD0CA4" w:rsidRDefault="00BD0CA4" w:rsidP="00BD0CA4">
      <w:pPr>
        <w:spacing w:before="100" w:beforeAutospacing="1" w:line="240" w:lineRule="auto"/>
        <w:jc w:val="both"/>
        <w:rPr>
          <w:rFonts w:ascii="Open Sans" w:eastAsia="Times New Roman" w:hAnsi="Open Sans" w:cs="Arial"/>
          <w:sz w:val="19"/>
          <w:szCs w:val="19"/>
          <w:lang w:eastAsia="cs-CZ"/>
        </w:rPr>
      </w:pPr>
      <w:hyperlink r:id="rId21" w:tgtFrame="_parent" w:history="1">
        <w:r w:rsidRPr="00BD0CA4">
          <w:rPr>
            <w:rFonts w:ascii="Open Sans" w:eastAsia="Times New Roman" w:hAnsi="Open Sans" w:cs="Arial"/>
            <w:color w:val="184195"/>
            <w:sz w:val="19"/>
            <w:szCs w:val="19"/>
            <w:lang w:eastAsia="cs-CZ"/>
          </w:rPr>
          <w:t>www.linkedin.com/in/duchonova</w:t>
        </w:r>
      </w:hyperlink>
    </w:p>
    <w:p w14:paraId="3BE4D603" w14:textId="77777777" w:rsidR="00BD0CA4" w:rsidRPr="00BD0CA4" w:rsidRDefault="00BD0CA4" w:rsidP="00BD0C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D0CA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237FBA03" w14:textId="77777777" w:rsidR="00706B5A" w:rsidRDefault="00706B5A"/>
    <w:sectPr w:rsidR="0070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0"/>
    <w:rsid w:val="000E58B0"/>
    <w:rsid w:val="00706B5A"/>
    <w:rsid w:val="00993078"/>
    <w:rsid w:val="00B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D114"/>
  <w15:chartTrackingRefBased/>
  <w15:docId w15:val="{1E88CB75-6F01-4F73-A371-354C49E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0CA4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color w:val="184195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CA4"/>
    <w:rPr>
      <w:rFonts w:ascii="Times New Roman" w:eastAsia="Times New Roman" w:hAnsi="Times New Roman" w:cs="Times New Roman"/>
      <w:b/>
      <w:bCs/>
      <w:color w:val="184195"/>
      <w:kern w:val="36"/>
      <w:sz w:val="34"/>
      <w:szCs w:val="3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0CA4"/>
    <w:rPr>
      <w:strike w:val="0"/>
      <w:dstrike w:val="0"/>
      <w:color w:val="184195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BD0CA4"/>
    <w:rPr>
      <w:i/>
      <w:iCs/>
    </w:rPr>
  </w:style>
  <w:style w:type="character" w:styleId="Siln">
    <w:name w:val="Strong"/>
    <w:basedOn w:val="Standardnpsmoodstavce"/>
    <w:uiPriority w:val="22"/>
    <w:qFormat/>
    <w:rsid w:val="00BD0CA4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D0C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D0CA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D0C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D0CA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271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75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1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880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73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86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baroku.cz/printDetail.do?Dispatch=ShowDetail&amp;siid=1728&amp;coid=83" TargetMode="External"/><Relationship Id="rId13" Type="http://schemas.openxmlformats.org/officeDocument/2006/relationships/hyperlink" Target="http://www.stavbaroku.cz/printDetail.do?Dispatch=ShowDetail&amp;siid=1733&amp;coid=83" TargetMode="External"/><Relationship Id="rId18" Type="http://schemas.openxmlformats.org/officeDocument/2006/relationships/hyperlink" Target="mailto:fibiger@abf-nadac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nkedin.com/in/duchonova" TargetMode="External"/><Relationship Id="rId7" Type="http://schemas.openxmlformats.org/officeDocument/2006/relationships/hyperlink" Target="http://www.stavbaroku.cz/printDetail.do?Dispatch=ShowDetail&amp;siid=1668&amp;coid=83" TargetMode="External"/><Relationship Id="rId12" Type="http://schemas.openxmlformats.org/officeDocument/2006/relationships/hyperlink" Target="http://www.stavbaroku.cz/printDetail.do?Dispatch=ShowDetail&amp;siid=1732&amp;coid=83" TargetMode="External"/><Relationship Id="rId17" Type="http://schemas.openxmlformats.org/officeDocument/2006/relationships/hyperlink" Target="https://176.101.148.22/cgi-b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avbaroku.cz/" TargetMode="External"/><Relationship Id="rId20" Type="http://schemas.openxmlformats.org/officeDocument/2006/relationships/hyperlink" Target="mailto:ivana.ducho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vbaroku.cz/printDetail.do?Dispatch=ShowDetail&amp;siid=1727&amp;coid=83" TargetMode="External"/><Relationship Id="rId11" Type="http://schemas.openxmlformats.org/officeDocument/2006/relationships/hyperlink" Target="http://www.stavbaroku.cz/printDetail.do?Dispatch=ShowDetail&amp;siid=1731&amp;coid=83" TargetMode="External"/><Relationship Id="rId5" Type="http://schemas.openxmlformats.org/officeDocument/2006/relationships/hyperlink" Target="http://www.stavbaroku.cz/printDetail.do?Dispatch=ShowDetail&amp;siid=1728&amp;coid=83" TargetMode="External"/><Relationship Id="rId15" Type="http://schemas.openxmlformats.org/officeDocument/2006/relationships/hyperlink" Target="http://www.stavbaroku.cz/printDetail.do?Dispatch=ShowDetail&amp;siid=1738&amp;coid=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avbaroku.cz/printDetail.do?Dispatch=ShowDetail&amp;siid=1730&amp;coid=83" TargetMode="External"/><Relationship Id="rId19" Type="http://schemas.openxmlformats.org/officeDocument/2006/relationships/hyperlink" Target="mailto:sura@abf-nadace.cz" TargetMode="External"/><Relationship Id="rId4" Type="http://schemas.openxmlformats.org/officeDocument/2006/relationships/hyperlink" Target="http://www.stavbaroku.cz/" TargetMode="External"/><Relationship Id="rId9" Type="http://schemas.openxmlformats.org/officeDocument/2006/relationships/hyperlink" Target="http://www.stavbaroku.cz/printDetail.do?Dispatch=ShowDetail&amp;siid=1729&amp;coid=83" TargetMode="External"/><Relationship Id="rId14" Type="http://schemas.openxmlformats.org/officeDocument/2006/relationships/hyperlink" Target="http://www.stavbaroku.cz/printDetail.do?Dispatch=ShowDetail&amp;siid=1736&amp;coid=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1752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 Karel</dc:creator>
  <cp:keywords/>
  <dc:description/>
  <cp:lastModifiedBy>Říha Karel</cp:lastModifiedBy>
  <cp:revision>9</cp:revision>
  <dcterms:created xsi:type="dcterms:W3CDTF">2018-09-26T10:15:00Z</dcterms:created>
  <dcterms:modified xsi:type="dcterms:W3CDTF">2018-09-26T10:19:00Z</dcterms:modified>
</cp:coreProperties>
</file>