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7F1D3" w14:textId="77777777" w:rsidR="00E135DC" w:rsidRPr="00E135DC" w:rsidRDefault="00E135DC" w:rsidP="00346E5F">
      <w:pPr>
        <w:autoSpaceDE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bookmarkStart w:id="0" w:name="_GoBack"/>
      <w:bookmarkEnd w:id="0"/>
      <w:r w:rsidRPr="00E135DC">
        <w:rPr>
          <w:rFonts w:ascii="Arial" w:hAnsi="Arial" w:cs="Arial"/>
          <w:bCs/>
          <w:i/>
          <w:sz w:val="24"/>
          <w:szCs w:val="24"/>
        </w:rPr>
        <w:t xml:space="preserve">Příloha č. </w:t>
      </w:r>
      <w:r w:rsidR="00976BE6">
        <w:rPr>
          <w:rFonts w:ascii="Arial" w:hAnsi="Arial" w:cs="Arial"/>
          <w:bCs/>
          <w:i/>
          <w:sz w:val="24"/>
          <w:szCs w:val="24"/>
        </w:rPr>
        <w:t>1</w:t>
      </w:r>
      <w:r w:rsidRPr="00E135DC">
        <w:rPr>
          <w:rFonts w:ascii="Arial" w:hAnsi="Arial" w:cs="Arial"/>
          <w:bCs/>
          <w:i/>
          <w:sz w:val="24"/>
          <w:szCs w:val="24"/>
        </w:rPr>
        <w:t xml:space="preserve"> Zásad pro výstavbu v Mnichově Hradišti</w:t>
      </w:r>
    </w:p>
    <w:p w14:paraId="2BC4EAAB" w14:textId="77777777" w:rsidR="00E135DC" w:rsidRDefault="00E135DC" w:rsidP="00346E5F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6B72BF" w14:textId="77777777" w:rsidR="00971E9C" w:rsidRDefault="00971E9C" w:rsidP="00346E5F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1DD974" w14:textId="77777777" w:rsidR="00346E5F" w:rsidRPr="00DD2020" w:rsidRDefault="00346E5F" w:rsidP="00346E5F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2020">
        <w:rPr>
          <w:rFonts w:ascii="Arial" w:hAnsi="Arial" w:cs="Arial"/>
          <w:b/>
          <w:bCs/>
          <w:sz w:val="24"/>
          <w:szCs w:val="24"/>
        </w:rPr>
        <w:t>SMLOUVA</w:t>
      </w:r>
      <w:r w:rsidR="00911C1F">
        <w:rPr>
          <w:rFonts w:ascii="Arial" w:hAnsi="Arial" w:cs="Arial"/>
          <w:b/>
          <w:bCs/>
          <w:sz w:val="24"/>
          <w:szCs w:val="24"/>
        </w:rPr>
        <w:t xml:space="preserve"> O POSKYTNUTÍ FINANČNÍHO PLNĚNÍ</w:t>
      </w:r>
    </w:p>
    <w:p w14:paraId="712BDAA7" w14:textId="77777777" w:rsidR="00346E5F" w:rsidRPr="00DD2020" w:rsidRDefault="007D5330" w:rsidP="00346E5F">
      <w:pPr>
        <w:autoSpaceDE w:val="0"/>
        <w:spacing w:after="0" w:line="240" w:lineRule="auto"/>
        <w:jc w:val="center"/>
        <w:rPr>
          <w:rFonts w:ascii="Arial" w:hAnsi="Arial" w:cs="Arial"/>
        </w:rPr>
      </w:pPr>
      <w:r w:rsidRPr="00DD2020">
        <w:rPr>
          <w:rFonts w:ascii="Arial" w:hAnsi="Arial" w:cs="Arial"/>
        </w:rPr>
        <w:t>na posílení veřejné infrastruktury</w:t>
      </w:r>
      <w:r w:rsidR="00911C1F">
        <w:rPr>
          <w:rFonts w:ascii="Arial" w:hAnsi="Arial" w:cs="Arial"/>
        </w:rPr>
        <w:t xml:space="preserve"> města</w:t>
      </w:r>
    </w:p>
    <w:p w14:paraId="3A703C9E" w14:textId="77777777" w:rsidR="00346E5F" w:rsidRPr="00DD2020" w:rsidRDefault="00346E5F" w:rsidP="00346E5F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14:paraId="7ED259D4" w14:textId="77777777" w:rsidR="00346E5F" w:rsidRDefault="00346E5F" w:rsidP="00346E5F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14:paraId="66CD1173" w14:textId="77777777" w:rsidR="00971E9C" w:rsidRPr="00DD2020" w:rsidRDefault="00971E9C" w:rsidP="00346E5F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14:paraId="6423574B" w14:textId="77777777" w:rsidR="00346E5F" w:rsidRPr="00DD2020" w:rsidRDefault="00346E5F" w:rsidP="00346E5F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D2020">
        <w:rPr>
          <w:rFonts w:ascii="Arial" w:hAnsi="Arial" w:cs="Arial"/>
          <w:b/>
          <w:bCs/>
        </w:rPr>
        <w:t>Smluvní strany</w:t>
      </w:r>
    </w:p>
    <w:p w14:paraId="3AD8D561" w14:textId="77777777" w:rsidR="00346E5F" w:rsidRPr="00DD2020" w:rsidRDefault="00346E5F" w:rsidP="00346E5F">
      <w:pPr>
        <w:autoSpaceDE w:val="0"/>
        <w:spacing w:after="0" w:line="240" w:lineRule="auto"/>
        <w:rPr>
          <w:rFonts w:ascii="Arial" w:hAnsi="Arial" w:cs="Arial"/>
        </w:rPr>
      </w:pPr>
    </w:p>
    <w:p w14:paraId="2B7EAAC1" w14:textId="77777777" w:rsidR="00346E5F" w:rsidRPr="00DD2020" w:rsidRDefault="00346E5F" w:rsidP="00346E5F">
      <w:pPr>
        <w:autoSpaceDE w:val="0"/>
        <w:spacing w:after="0" w:line="240" w:lineRule="auto"/>
        <w:rPr>
          <w:rFonts w:ascii="Arial" w:hAnsi="Arial" w:cs="Arial"/>
        </w:rPr>
      </w:pPr>
    </w:p>
    <w:p w14:paraId="356970A7" w14:textId="77777777" w:rsidR="00346E5F" w:rsidRPr="00DD2020" w:rsidRDefault="007D5330" w:rsidP="00346E5F">
      <w:pPr>
        <w:pStyle w:val="Import6"/>
        <w:tabs>
          <w:tab w:val="left" w:pos="16386"/>
        </w:tabs>
        <w:ind w:left="0"/>
        <w:rPr>
          <w:rFonts w:ascii="Arial" w:eastAsia="Calibri" w:hAnsi="Arial" w:cs="Arial"/>
          <w:b/>
          <w:sz w:val="22"/>
          <w:szCs w:val="22"/>
        </w:rPr>
      </w:pPr>
      <w:r w:rsidRPr="00DD2020">
        <w:rPr>
          <w:rFonts w:ascii="Arial" w:eastAsia="Calibri" w:hAnsi="Arial" w:cs="Arial"/>
          <w:b/>
          <w:sz w:val="22"/>
          <w:szCs w:val="22"/>
        </w:rPr>
        <w:t>M</w:t>
      </w:r>
      <w:r w:rsidR="00346E5F" w:rsidRPr="00DD2020">
        <w:rPr>
          <w:rFonts w:ascii="Arial" w:eastAsia="Calibri" w:hAnsi="Arial" w:cs="Arial"/>
          <w:b/>
          <w:sz w:val="22"/>
          <w:szCs w:val="22"/>
        </w:rPr>
        <w:t>ěsto Mnichovo Hradiště</w:t>
      </w:r>
    </w:p>
    <w:p w14:paraId="29137589" w14:textId="77777777" w:rsidR="00346E5F" w:rsidRPr="00DD2020" w:rsidRDefault="007D5330" w:rsidP="00346E5F">
      <w:pPr>
        <w:pStyle w:val="Import6"/>
        <w:tabs>
          <w:tab w:val="left" w:pos="16386"/>
        </w:tabs>
        <w:ind w:left="0"/>
        <w:rPr>
          <w:rFonts w:ascii="Arial" w:eastAsia="Calibri" w:hAnsi="Arial" w:cs="Arial"/>
          <w:sz w:val="22"/>
          <w:szCs w:val="22"/>
        </w:rPr>
      </w:pPr>
      <w:r w:rsidRPr="00DD2020">
        <w:rPr>
          <w:rFonts w:ascii="Arial" w:eastAsia="Calibri" w:hAnsi="Arial" w:cs="Arial"/>
          <w:sz w:val="22"/>
          <w:szCs w:val="22"/>
        </w:rPr>
        <w:t xml:space="preserve">se sídlem </w:t>
      </w:r>
      <w:r w:rsidR="00346E5F" w:rsidRPr="00DD2020">
        <w:rPr>
          <w:rFonts w:ascii="Arial" w:eastAsia="Calibri" w:hAnsi="Arial" w:cs="Arial"/>
          <w:sz w:val="22"/>
          <w:szCs w:val="22"/>
        </w:rPr>
        <w:t>Masarykovo náměstí 1, 295 21 Mnichovo Hradiště</w:t>
      </w:r>
    </w:p>
    <w:p w14:paraId="6A90CB74" w14:textId="77777777" w:rsidR="00346E5F" w:rsidRPr="00DD2020" w:rsidRDefault="00346E5F" w:rsidP="00346E5F">
      <w:pPr>
        <w:pStyle w:val="Import6"/>
        <w:tabs>
          <w:tab w:val="left" w:pos="16386"/>
        </w:tabs>
        <w:ind w:left="0"/>
        <w:rPr>
          <w:rFonts w:ascii="Arial" w:eastAsia="Calibri" w:hAnsi="Arial" w:cs="Arial"/>
          <w:sz w:val="22"/>
          <w:szCs w:val="22"/>
        </w:rPr>
      </w:pPr>
      <w:r w:rsidRPr="00DD2020">
        <w:rPr>
          <w:rFonts w:ascii="Arial" w:eastAsia="Calibri" w:hAnsi="Arial" w:cs="Arial"/>
          <w:sz w:val="22"/>
          <w:szCs w:val="22"/>
        </w:rPr>
        <w:t>zastoupené ve věcech smluvních: Mgr.</w:t>
      </w:r>
      <w:r w:rsidR="000E0E3E" w:rsidRPr="00DD2020">
        <w:rPr>
          <w:rFonts w:ascii="Arial" w:eastAsia="Calibri" w:hAnsi="Arial" w:cs="Arial"/>
          <w:sz w:val="22"/>
          <w:szCs w:val="22"/>
        </w:rPr>
        <w:t xml:space="preserve"> </w:t>
      </w:r>
      <w:r w:rsidRPr="00DD2020">
        <w:rPr>
          <w:rFonts w:ascii="Arial" w:eastAsia="Calibri" w:hAnsi="Arial" w:cs="Arial"/>
          <w:sz w:val="22"/>
          <w:szCs w:val="22"/>
        </w:rPr>
        <w:t>Ondřejem Lochmanem, Ph.D.,</w:t>
      </w:r>
      <w:r w:rsidR="000E0E3E" w:rsidRPr="00DD2020">
        <w:rPr>
          <w:rFonts w:ascii="Arial" w:eastAsia="Calibri" w:hAnsi="Arial" w:cs="Arial"/>
          <w:sz w:val="22"/>
          <w:szCs w:val="22"/>
        </w:rPr>
        <w:t xml:space="preserve"> </w:t>
      </w:r>
      <w:r w:rsidRPr="00DD2020">
        <w:rPr>
          <w:rFonts w:ascii="Arial" w:eastAsia="Calibri" w:hAnsi="Arial" w:cs="Arial"/>
          <w:sz w:val="22"/>
          <w:szCs w:val="22"/>
        </w:rPr>
        <w:t>starostou</w:t>
      </w:r>
    </w:p>
    <w:p w14:paraId="4FDA144E" w14:textId="1E5EC639" w:rsidR="00DE7AF6" w:rsidRPr="00DD2020" w:rsidRDefault="007D5330" w:rsidP="00346E5F">
      <w:pPr>
        <w:pStyle w:val="Import6"/>
        <w:tabs>
          <w:tab w:val="left" w:pos="16386"/>
        </w:tabs>
        <w:ind w:left="0"/>
        <w:rPr>
          <w:rFonts w:ascii="Arial" w:eastAsia="Calibri" w:hAnsi="Arial" w:cs="Arial"/>
          <w:sz w:val="22"/>
          <w:szCs w:val="22"/>
        </w:rPr>
      </w:pPr>
      <w:r w:rsidRPr="00DD2020">
        <w:rPr>
          <w:rFonts w:ascii="Arial" w:eastAsia="Calibri" w:hAnsi="Arial" w:cs="Arial"/>
          <w:sz w:val="22"/>
          <w:szCs w:val="22"/>
        </w:rPr>
        <w:t xml:space="preserve">Bankovní spojení: </w:t>
      </w:r>
      <w:r w:rsidR="006D4D77" w:rsidRPr="006D4D77">
        <w:rPr>
          <w:rFonts w:ascii="Arial" w:eastAsia="Calibri" w:hAnsi="Arial" w:cs="Arial"/>
          <w:sz w:val="22"/>
          <w:szCs w:val="22"/>
        </w:rPr>
        <w:t>115-4409020267/0100</w:t>
      </w:r>
    </w:p>
    <w:p w14:paraId="7C49D524" w14:textId="77777777" w:rsidR="00346E5F" w:rsidRPr="00DD2020" w:rsidRDefault="00346E5F" w:rsidP="00346E5F">
      <w:pPr>
        <w:pStyle w:val="Import6"/>
        <w:tabs>
          <w:tab w:val="left" w:pos="16386"/>
        </w:tabs>
        <w:ind w:left="0"/>
        <w:rPr>
          <w:rFonts w:ascii="Arial" w:eastAsia="Calibri" w:hAnsi="Arial" w:cs="Arial"/>
          <w:sz w:val="22"/>
          <w:szCs w:val="22"/>
        </w:rPr>
      </w:pPr>
      <w:r w:rsidRPr="00DD2020">
        <w:rPr>
          <w:rFonts w:ascii="Arial" w:eastAsia="Calibri" w:hAnsi="Arial" w:cs="Arial"/>
          <w:sz w:val="22"/>
          <w:szCs w:val="22"/>
        </w:rPr>
        <w:t>IČO: 00238 309</w:t>
      </w:r>
    </w:p>
    <w:p w14:paraId="3782B9FE" w14:textId="77777777" w:rsidR="00346E5F" w:rsidRPr="00DD2020" w:rsidRDefault="00346E5F" w:rsidP="00346E5F">
      <w:pPr>
        <w:pStyle w:val="Import6"/>
        <w:tabs>
          <w:tab w:val="left" w:pos="16386"/>
        </w:tabs>
        <w:ind w:left="0"/>
        <w:rPr>
          <w:rFonts w:ascii="Arial" w:eastAsia="Calibri" w:hAnsi="Arial" w:cs="Arial"/>
          <w:sz w:val="22"/>
          <w:szCs w:val="22"/>
        </w:rPr>
      </w:pPr>
      <w:r w:rsidRPr="00DD2020">
        <w:rPr>
          <w:rFonts w:ascii="Arial" w:eastAsia="Calibri" w:hAnsi="Arial" w:cs="Arial"/>
          <w:sz w:val="22"/>
          <w:szCs w:val="22"/>
        </w:rPr>
        <w:t>DIČ: CZ00238309</w:t>
      </w:r>
    </w:p>
    <w:p w14:paraId="2D261F1D" w14:textId="77777777" w:rsidR="00346E5F" w:rsidRPr="00DD2020" w:rsidRDefault="007D5330" w:rsidP="00346E5F">
      <w:pPr>
        <w:autoSpaceDE w:val="0"/>
        <w:spacing w:after="0" w:line="240" w:lineRule="auto"/>
        <w:rPr>
          <w:rFonts w:ascii="Arial" w:hAnsi="Arial"/>
          <w:b/>
        </w:rPr>
      </w:pPr>
      <w:r w:rsidRPr="00DD2020">
        <w:rPr>
          <w:rFonts w:ascii="Arial" w:hAnsi="Arial"/>
          <w:b/>
        </w:rPr>
        <w:t>účastník č. 1 na straně jedné (dále jen „účastník č. 1“ nebo „město“)</w:t>
      </w:r>
    </w:p>
    <w:p w14:paraId="2A846D35" w14:textId="77777777" w:rsidR="007D5330" w:rsidRPr="00DD2020" w:rsidRDefault="007D5330" w:rsidP="00346E5F">
      <w:pPr>
        <w:autoSpaceDE w:val="0"/>
        <w:spacing w:after="0" w:line="240" w:lineRule="auto"/>
        <w:rPr>
          <w:rFonts w:ascii="Arial" w:hAnsi="Arial"/>
          <w:b/>
        </w:rPr>
      </w:pPr>
    </w:p>
    <w:p w14:paraId="355E63A5" w14:textId="77777777" w:rsidR="007D5330" w:rsidRPr="00DD2020" w:rsidRDefault="007D5330" w:rsidP="00346E5F">
      <w:pPr>
        <w:autoSpaceDE w:val="0"/>
        <w:spacing w:after="0" w:line="240" w:lineRule="auto"/>
        <w:rPr>
          <w:rFonts w:ascii="Arial" w:hAnsi="Arial" w:cs="Arial"/>
        </w:rPr>
      </w:pPr>
      <w:r w:rsidRPr="00DD2020">
        <w:rPr>
          <w:rFonts w:ascii="Arial" w:hAnsi="Arial" w:cs="Arial"/>
        </w:rPr>
        <w:t>a</w:t>
      </w:r>
    </w:p>
    <w:p w14:paraId="01217F2C" w14:textId="77777777" w:rsidR="007D5330" w:rsidRPr="00DD2020" w:rsidRDefault="007D5330" w:rsidP="00346E5F">
      <w:pPr>
        <w:autoSpaceDE w:val="0"/>
        <w:spacing w:after="0" w:line="240" w:lineRule="auto"/>
        <w:rPr>
          <w:rFonts w:ascii="Arial" w:hAnsi="Arial" w:cs="Arial"/>
        </w:rPr>
      </w:pPr>
    </w:p>
    <w:p w14:paraId="7D18605F" w14:textId="77777777" w:rsidR="007D5330" w:rsidRPr="00DD2020" w:rsidRDefault="007D5330" w:rsidP="007D5330">
      <w:pPr>
        <w:pStyle w:val="Import6"/>
        <w:tabs>
          <w:tab w:val="left" w:pos="16386"/>
        </w:tabs>
        <w:ind w:left="0"/>
        <w:rPr>
          <w:rFonts w:ascii="Arial" w:eastAsia="Calibri" w:hAnsi="Arial" w:cs="Arial"/>
          <w:sz w:val="22"/>
          <w:szCs w:val="22"/>
        </w:rPr>
      </w:pPr>
      <w:r w:rsidRPr="00DD2020">
        <w:rPr>
          <w:rFonts w:ascii="Arial" w:eastAsia="Calibri" w:hAnsi="Arial" w:cs="Arial"/>
          <w:sz w:val="22"/>
          <w:szCs w:val="22"/>
        </w:rPr>
        <w:t xml:space="preserve">Pan, paní, manželé / název společnosti </w:t>
      </w:r>
    </w:p>
    <w:p w14:paraId="2B360EDB" w14:textId="77777777" w:rsidR="007D5330" w:rsidRPr="00DD2020" w:rsidRDefault="007D5330" w:rsidP="007D5330">
      <w:pPr>
        <w:pStyle w:val="Import6"/>
        <w:tabs>
          <w:tab w:val="left" w:pos="16386"/>
        </w:tabs>
        <w:ind w:left="0"/>
        <w:rPr>
          <w:rFonts w:ascii="Arial" w:eastAsia="Calibri" w:hAnsi="Arial" w:cs="Arial"/>
          <w:sz w:val="22"/>
          <w:szCs w:val="22"/>
        </w:rPr>
      </w:pPr>
      <w:r w:rsidRPr="00DD2020">
        <w:rPr>
          <w:rFonts w:ascii="Arial" w:eastAsia="Calibri" w:hAnsi="Arial" w:cs="Arial"/>
          <w:sz w:val="22"/>
          <w:szCs w:val="22"/>
        </w:rPr>
        <w:t>................................................</w:t>
      </w:r>
      <w:r w:rsidR="003C4ADC" w:rsidRPr="00DD2020">
        <w:rPr>
          <w:rFonts w:ascii="Arial" w:eastAsia="Calibri" w:hAnsi="Arial" w:cs="Arial"/>
          <w:sz w:val="22"/>
          <w:szCs w:val="22"/>
        </w:rPr>
        <w:t xml:space="preserve"> </w:t>
      </w:r>
    </w:p>
    <w:p w14:paraId="53E4AD9E" w14:textId="77777777" w:rsidR="007D5330" w:rsidRPr="00DD2020" w:rsidRDefault="007D5330" w:rsidP="007D5330">
      <w:pPr>
        <w:pStyle w:val="Import6"/>
        <w:tabs>
          <w:tab w:val="left" w:pos="16386"/>
        </w:tabs>
        <w:ind w:left="0"/>
        <w:rPr>
          <w:rFonts w:ascii="Arial" w:eastAsia="Calibri" w:hAnsi="Arial" w:cs="Arial"/>
          <w:sz w:val="22"/>
          <w:szCs w:val="22"/>
        </w:rPr>
      </w:pPr>
      <w:r w:rsidRPr="00DD2020">
        <w:rPr>
          <w:rFonts w:ascii="Arial" w:eastAsia="Calibri" w:hAnsi="Arial" w:cs="Arial"/>
          <w:sz w:val="22"/>
          <w:szCs w:val="22"/>
        </w:rPr>
        <w:t>datum narození / IČ: …………………………..</w:t>
      </w:r>
    </w:p>
    <w:p w14:paraId="06E559DF" w14:textId="77777777" w:rsidR="007D5330" w:rsidRPr="00DD2020" w:rsidRDefault="007D5330" w:rsidP="007D5330">
      <w:pPr>
        <w:pStyle w:val="Import6"/>
        <w:tabs>
          <w:tab w:val="left" w:pos="16386"/>
        </w:tabs>
        <w:ind w:left="0"/>
        <w:rPr>
          <w:rFonts w:ascii="Arial" w:eastAsia="Calibri" w:hAnsi="Arial" w:cs="Arial"/>
          <w:sz w:val="22"/>
          <w:szCs w:val="22"/>
        </w:rPr>
      </w:pPr>
      <w:r w:rsidRPr="00DD2020">
        <w:rPr>
          <w:rFonts w:ascii="Arial" w:eastAsia="Calibri" w:hAnsi="Arial" w:cs="Arial"/>
          <w:sz w:val="22"/>
          <w:szCs w:val="22"/>
        </w:rPr>
        <w:t>bytem / sídlem: …………………………………………………</w:t>
      </w:r>
    </w:p>
    <w:p w14:paraId="27B580D4" w14:textId="77777777" w:rsidR="007D5330" w:rsidRPr="00DD2020" w:rsidRDefault="007D5330" w:rsidP="007D5330">
      <w:pPr>
        <w:pStyle w:val="Import6"/>
        <w:tabs>
          <w:tab w:val="left" w:pos="16386"/>
        </w:tabs>
        <w:ind w:left="0"/>
        <w:rPr>
          <w:rFonts w:ascii="Arial" w:eastAsia="Calibri" w:hAnsi="Arial" w:cs="Arial"/>
          <w:sz w:val="22"/>
          <w:szCs w:val="22"/>
        </w:rPr>
      </w:pPr>
      <w:r w:rsidRPr="00DD2020">
        <w:rPr>
          <w:rFonts w:ascii="Arial" w:eastAsia="Calibri" w:hAnsi="Arial" w:cs="Arial"/>
          <w:sz w:val="22"/>
          <w:szCs w:val="22"/>
        </w:rPr>
        <w:t>v zastoupení: (funkce) ……….,  (jméno) …………, dat. nar. ……………, jako</w:t>
      </w:r>
    </w:p>
    <w:p w14:paraId="791BFD0F" w14:textId="77777777" w:rsidR="007D5330" w:rsidRPr="00DD2020" w:rsidRDefault="007D5330" w:rsidP="007D5330">
      <w:pPr>
        <w:autoSpaceDE w:val="0"/>
        <w:spacing w:after="0" w:line="240" w:lineRule="auto"/>
        <w:rPr>
          <w:rFonts w:ascii="Arial" w:hAnsi="Arial" w:cs="Arial"/>
        </w:rPr>
      </w:pPr>
      <w:r w:rsidRPr="00DD2020">
        <w:rPr>
          <w:rFonts w:ascii="Arial" w:hAnsi="Arial"/>
          <w:b/>
        </w:rPr>
        <w:t xml:space="preserve">účastník č. 2 na straně druhé (dále jen </w:t>
      </w:r>
      <w:r w:rsidR="00835A0B" w:rsidRPr="00DD2020">
        <w:rPr>
          <w:rFonts w:ascii="Arial" w:hAnsi="Arial"/>
          <w:b/>
        </w:rPr>
        <w:t>„</w:t>
      </w:r>
      <w:r w:rsidRPr="00DD2020">
        <w:rPr>
          <w:rFonts w:ascii="Arial" w:hAnsi="Arial"/>
          <w:b/>
        </w:rPr>
        <w:t>účastník č. 2</w:t>
      </w:r>
      <w:r w:rsidR="00835A0B" w:rsidRPr="00DD2020">
        <w:rPr>
          <w:rFonts w:ascii="Arial" w:hAnsi="Arial"/>
          <w:b/>
        </w:rPr>
        <w:t>“</w:t>
      </w:r>
      <w:r w:rsidRPr="00DD2020">
        <w:rPr>
          <w:rFonts w:ascii="Arial" w:hAnsi="Arial"/>
          <w:b/>
        </w:rPr>
        <w:t>)</w:t>
      </w:r>
    </w:p>
    <w:p w14:paraId="41C8238E" w14:textId="77777777" w:rsidR="007D5330" w:rsidRPr="00DD2020" w:rsidRDefault="007D5330" w:rsidP="00346E5F">
      <w:pPr>
        <w:autoSpaceDE w:val="0"/>
        <w:spacing w:after="0" w:line="240" w:lineRule="auto"/>
        <w:rPr>
          <w:rFonts w:ascii="Arial" w:hAnsi="Arial" w:cs="Arial"/>
        </w:rPr>
      </w:pPr>
    </w:p>
    <w:p w14:paraId="3608E936" w14:textId="77777777" w:rsidR="00346E5F" w:rsidRPr="00DD2020" w:rsidRDefault="007D5330" w:rsidP="00DD2020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DD2020">
        <w:rPr>
          <w:rFonts w:ascii="Arial" w:hAnsi="Arial" w:cs="Arial"/>
        </w:rPr>
        <w:t xml:space="preserve">uzavírají dle </w:t>
      </w:r>
      <w:proofErr w:type="spellStart"/>
      <w:r w:rsidRPr="00DD2020">
        <w:rPr>
          <w:rFonts w:ascii="Arial" w:hAnsi="Arial" w:cs="Arial"/>
        </w:rPr>
        <w:t>ust</w:t>
      </w:r>
      <w:proofErr w:type="spellEnd"/>
      <w:r w:rsidRPr="00DD2020">
        <w:rPr>
          <w:rFonts w:ascii="Arial" w:hAnsi="Arial" w:cs="Arial"/>
        </w:rPr>
        <w:t xml:space="preserve">. § 1746 odst. 2 </w:t>
      </w:r>
      <w:r w:rsidR="00723086" w:rsidRPr="00DD2020">
        <w:rPr>
          <w:rFonts w:ascii="Arial" w:hAnsi="Arial" w:cs="Arial"/>
        </w:rPr>
        <w:t>z</w:t>
      </w:r>
      <w:r w:rsidRPr="00DD2020">
        <w:rPr>
          <w:rFonts w:ascii="Arial" w:hAnsi="Arial" w:cs="Arial"/>
        </w:rPr>
        <w:t xml:space="preserve">ákona č. 89/2012 Sb., v platném znění tuto </w:t>
      </w:r>
      <w:r w:rsidRPr="00DD2020">
        <w:rPr>
          <w:rFonts w:ascii="Arial" w:hAnsi="Arial" w:cs="Arial"/>
          <w:b/>
        </w:rPr>
        <w:t>smlouvu o poskytnutí finančního plnění na posílení veřejné infrastruktury města Mnichovo Hradiště.</w:t>
      </w:r>
    </w:p>
    <w:p w14:paraId="0EE7824E" w14:textId="77777777" w:rsidR="00346E5F" w:rsidRPr="00DD2020" w:rsidRDefault="00346E5F" w:rsidP="00DD2020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627E9AF6" w14:textId="77777777" w:rsidR="00DD2020" w:rsidRDefault="00DD2020" w:rsidP="00DD2020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E0BCB26" w14:textId="77777777" w:rsidR="00971E9C" w:rsidRDefault="00971E9C" w:rsidP="00DD2020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57D4D58" w14:textId="77777777" w:rsidR="00346E5F" w:rsidRPr="00DD2020" w:rsidRDefault="00D8201D" w:rsidP="00DD2020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D2020">
        <w:rPr>
          <w:rFonts w:ascii="Arial" w:hAnsi="Arial" w:cs="Arial"/>
          <w:b/>
          <w:bCs/>
        </w:rPr>
        <w:t>I.</w:t>
      </w:r>
    </w:p>
    <w:p w14:paraId="030CE8F6" w14:textId="77777777" w:rsidR="00DE7AF6" w:rsidRPr="00DD2020" w:rsidRDefault="00DE7AF6" w:rsidP="00DD2020">
      <w:pPr>
        <w:jc w:val="center"/>
        <w:rPr>
          <w:rFonts w:ascii="Arial" w:hAnsi="Arial" w:cs="Arial"/>
          <w:b/>
        </w:rPr>
      </w:pPr>
      <w:r w:rsidRPr="00DD2020">
        <w:rPr>
          <w:rFonts w:ascii="Arial" w:hAnsi="Arial" w:cs="Arial"/>
          <w:b/>
        </w:rPr>
        <w:t>Předmět smlouvy</w:t>
      </w:r>
    </w:p>
    <w:p w14:paraId="2151DD7E" w14:textId="1BB373A0" w:rsidR="007646C6" w:rsidRPr="000D05FD" w:rsidRDefault="001146D7" w:rsidP="000D05FD">
      <w:pPr>
        <w:pStyle w:val="Odstavecseseznamem"/>
        <w:numPr>
          <w:ilvl w:val="0"/>
          <w:numId w:val="3"/>
        </w:numPr>
        <w:spacing w:before="120"/>
        <w:ind w:left="284" w:hanging="284"/>
        <w:contextualSpacing w:val="0"/>
        <w:jc w:val="both"/>
        <w:rPr>
          <w:rFonts w:ascii="Arial" w:hAnsi="Arial" w:cs="Arial"/>
          <w:shd w:val="clear" w:color="auto" w:fill="FFFFFF"/>
        </w:rPr>
      </w:pPr>
      <w:r w:rsidRPr="0034068C">
        <w:rPr>
          <w:rFonts w:ascii="Arial" w:hAnsi="Arial" w:cs="Arial"/>
        </w:rPr>
        <w:t>Vzhledem k tomu, že účastník č. 2 má ve městě Mnichovo Hradiště stavební záměr blíže specifikovaný v čl. II odst. 1</w:t>
      </w:r>
      <w:r w:rsidR="000D05FD">
        <w:rPr>
          <w:rFonts w:ascii="Arial" w:hAnsi="Arial" w:cs="Arial"/>
        </w:rPr>
        <w:t xml:space="preserve"> této smlouvy</w:t>
      </w:r>
      <w:r w:rsidRPr="000D05FD">
        <w:rPr>
          <w:rFonts w:ascii="Arial" w:hAnsi="Arial" w:cs="Arial"/>
        </w:rPr>
        <w:t>, který vyvolává nároky na posílení veřejné infrastruktury</w:t>
      </w:r>
      <w:r w:rsidR="0034068C" w:rsidRPr="000D05FD">
        <w:rPr>
          <w:rFonts w:ascii="Arial" w:hAnsi="Arial" w:cs="Arial"/>
        </w:rPr>
        <w:t>,</w:t>
      </w:r>
      <w:r w:rsidRPr="000D05FD">
        <w:rPr>
          <w:rFonts w:ascii="Arial" w:hAnsi="Arial" w:cs="Arial"/>
        </w:rPr>
        <w:t xml:space="preserve"> uzavírají smluvní strany v souladu se </w:t>
      </w:r>
      <w:r w:rsidRPr="000D05FD">
        <w:rPr>
          <w:rFonts w:ascii="Arial" w:hAnsi="Arial" w:cs="Arial"/>
          <w:shd w:val="clear" w:color="auto" w:fill="FFFFFF"/>
        </w:rPr>
        <w:t xml:space="preserve">Zásadami pro výstavbu v Mnichově Hradišti, které byly přijaty usnesením Zastupitelstva </w:t>
      </w:r>
      <w:r w:rsidR="00B76FC6">
        <w:rPr>
          <w:rFonts w:ascii="Arial" w:hAnsi="Arial" w:cs="Arial"/>
          <w:shd w:val="clear" w:color="auto" w:fill="FFFFFF"/>
        </w:rPr>
        <w:t xml:space="preserve">města Mnichovo Hradiště </w:t>
      </w:r>
      <w:r w:rsidRPr="000D05FD">
        <w:rPr>
          <w:rFonts w:ascii="Arial" w:hAnsi="Arial" w:cs="Arial"/>
          <w:shd w:val="clear" w:color="auto" w:fill="FFFFFF"/>
        </w:rPr>
        <w:t xml:space="preserve">č. </w:t>
      </w:r>
      <w:r w:rsidR="00256F2A">
        <w:rPr>
          <w:rFonts w:ascii="Arial" w:hAnsi="Arial" w:cs="Arial"/>
          <w:shd w:val="clear" w:color="auto" w:fill="FFFFFF"/>
        </w:rPr>
        <w:t>37</w:t>
      </w:r>
      <w:r w:rsidRPr="000D05FD">
        <w:rPr>
          <w:rFonts w:ascii="Arial" w:hAnsi="Arial" w:cs="Arial"/>
          <w:shd w:val="clear" w:color="auto" w:fill="FFFFFF"/>
        </w:rPr>
        <w:t xml:space="preserve"> dne </w:t>
      </w:r>
      <w:r w:rsidR="00B76FC6" w:rsidRPr="000D05FD">
        <w:rPr>
          <w:rFonts w:ascii="Arial" w:hAnsi="Arial" w:cs="Arial"/>
          <w:shd w:val="clear" w:color="auto" w:fill="FFFFFF"/>
        </w:rPr>
        <w:t>2</w:t>
      </w:r>
      <w:r w:rsidR="00B76FC6">
        <w:rPr>
          <w:rFonts w:ascii="Arial" w:hAnsi="Arial" w:cs="Arial"/>
          <w:shd w:val="clear" w:color="auto" w:fill="FFFFFF"/>
        </w:rPr>
        <w:t>3</w:t>
      </w:r>
      <w:r w:rsidRPr="000D05FD">
        <w:rPr>
          <w:rFonts w:ascii="Arial" w:hAnsi="Arial" w:cs="Arial"/>
          <w:shd w:val="clear" w:color="auto" w:fill="FFFFFF"/>
        </w:rPr>
        <w:t>.</w:t>
      </w:r>
      <w:r w:rsidR="000D05FD">
        <w:rPr>
          <w:rFonts w:ascii="Arial" w:hAnsi="Arial" w:cs="Arial"/>
          <w:shd w:val="clear" w:color="auto" w:fill="FFFFFF"/>
        </w:rPr>
        <w:t> </w:t>
      </w:r>
      <w:r w:rsidR="00B76FC6">
        <w:rPr>
          <w:rFonts w:ascii="Arial" w:hAnsi="Arial" w:cs="Arial"/>
          <w:shd w:val="clear" w:color="auto" w:fill="FFFFFF"/>
        </w:rPr>
        <w:t>4</w:t>
      </w:r>
      <w:r w:rsidRPr="000D05FD">
        <w:rPr>
          <w:rFonts w:ascii="Arial" w:hAnsi="Arial" w:cs="Arial"/>
          <w:shd w:val="clear" w:color="auto" w:fill="FFFFFF"/>
        </w:rPr>
        <w:t>.</w:t>
      </w:r>
      <w:r w:rsidR="000D05FD">
        <w:rPr>
          <w:rFonts w:ascii="Arial" w:hAnsi="Arial" w:cs="Arial"/>
          <w:shd w:val="clear" w:color="auto" w:fill="FFFFFF"/>
        </w:rPr>
        <w:t> </w:t>
      </w:r>
      <w:r w:rsidRPr="000D05FD">
        <w:rPr>
          <w:rFonts w:ascii="Arial" w:hAnsi="Arial" w:cs="Arial"/>
          <w:shd w:val="clear" w:color="auto" w:fill="FFFFFF"/>
        </w:rPr>
        <w:t>201</w:t>
      </w:r>
      <w:r w:rsidR="00B76FC6">
        <w:rPr>
          <w:rFonts w:ascii="Arial" w:hAnsi="Arial" w:cs="Arial"/>
          <w:shd w:val="clear" w:color="auto" w:fill="FFFFFF"/>
        </w:rPr>
        <w:t>8</w:t>
      </w:r>
      <w:r w:rsidR="00204641">
        <w:rPr>
          <w:rFonts w:ascii="Arial" w:hAnsi="Arial" w:cs="Arial"/>
          <w:shd w:val="clear" w:color="auto" w:fill="FFFFFF"/>
        </w:rPr>
        <w:t xml:space="preserve"> a aktualizovány usneseními č. 68 a 69 dne 18. 6. 2018</w:t>
      </w:r>
      <w:r w:rsidRPr="000D05FD">
        <w:rPr>
          <w:rFonts w:ascii="Arial" w:hAnsi="Arial" w:cs="Arial"/>
          <w:shd w:val="clear" w:color="auto" w:fill="FFFFFF"/>
        </w:rPr>
        <w:t xml:space="preserve"> (dál</w:t>
      </w:r>
      <w:r w:rsidR="00911C1F">
        <w:rPr>
          <w:rFonts w:ascii="Arial" w:hAnsi="Arial" w:cs="Arial"/>
          <w:shd w:val="clear" w:color="auto" w:fill="FFFFFF"/>
        </w:rPr>
        <w:t xml:space="preserve">e jen „Zásady“), tuto </w:t>
      </w:r>
      <w:r w:rsidRPr="000D05FD">
        <w:rPr>
          <w:rFonts w:ascii="Arial" w:hAnsi="Arial" w:cs="Arial"/>
          <w:shd w:val="clear" w:color="auto" w:fill="FFFFFF"/>
        </w:rPr>
        <w:t xml:space="preserve">smlouvu o poskytnutí </w:t>
      </w:r>
      <w:r w:rsidR="00911C1F">
        <w:rPr>
          <w:rFonts w:ascii="Arial" w:hAnsi="Arial" w:cs="Arial"/>
          <w:shd w:val="clear" w:color="auto" w:fill="FFFFFF"/>
        </w:rPr>
        <w:t>finančního plnění na posílení veřejné</w:t>
      </w:r>
      <w:r w:rsidRPr="000D05FD">
        <w:rPr>
          <w:rFonts w:ascii="Arial" w:hAnsi="Arial" w:cs="Arial"/>
          <w:shd w:val="clear" w:color="auto" w:fill="FFFFFF"/>
        </w:rPr>
        <w:t xml:space="preserve"> </w:t>
      </w:r>
      <w:r w:rsidR="00911C1F">
        <w:rPr>
          <w:rFonts w:ascii="Arial" w:hAnsi="Arial" w:cs="Arial"/>
          <w:shd w:val="clear" w:color="auto" w:fill="FFFFFF"/>
        </w:rPr>
        <w:t>infrastruktury města</w:t>
      </w:r>
      <w:r w:rsidRPr="000D05FD">
        <w:rPr>
          <w:rFonts w:ascii="Arial" w:hAnsi="Arial" w:cs="Arial"/>
          <w:shd w:val="clear" w:color="auto" w:fill="FFFFFF"/>
        </w:rPr>
        <w:t>.</w:t>
      </w:r>
    </w:p>
    <w:p w14:paraId="5CAAE020" w14:textId="77777777" w:rsidR="00C73AD0" w:rsidRPr="0034068C" w:rsidRDefault="007646C6" w:rsidP="0034068C">
      <w:pPr>
        <w:pStyle w:val="Odstavecseseznamem"/>
        <w:numPr>
          <w:ilvl w:val="0"/>
          <w:numId w:val="3"/>
        </w:numPr>
        <w:spacing w:before="120"/>
        <w:ind w:left="284" w:hanging="284"/>
        <w:contextualSpacing w:val="0"/>
        <w:jc w:val="both"/>
        <w:rPr>
          <w:rFonts w:ascii="Arial" w:hAnsi="Arial" w:cs="Arial"/>
        </w:rPr>
      </w:pPr>
      <w:r w:rsidRPr="0034068C">
        <w:rPr>
          <w:rFonts w:ascii="Arial" w:hAnsi="Arial" w:cs="Arial"/>
        </w:rPr>
        <w:t>Předmětem této smlouvy je závazek města Mnichovo Hradiště, jako účastníka č. 1, zajistit posílení veřejné infrastruktury ve městě Mnichovo Hradiště a závazek účastníka č. 2 na toto posílení veřejné infrastruktury finančně přispět.</w:t>
      </w:r>
    </w:p>
    <w:p w14:paraId="226502B2" w14:textId="77777777" w:rsidR="00DE7AF6" w:rsidRDefault="00DE7AF6" w:rsidP="00DD2020">
      <w:pPr>
        <w:jc w:val="both"/>
        <w:rPr>
          <w:rFonts w:ascii="Arial" w:hAnsi="Arial" w:cs="Arial"/>
          <w:shd w:val="clear" w:color="auto" w:fill="FFFFFF"/>
        </w:rPr>
      </w:pPr>
    </w:p>
    <w:p w14:paraId="18251CB1" w14:textId="77777777" w:rsidR="00A86EC6" w:rsidRPr="00DD2020" w:rsidRDefault="00A86EC6" w:rsidP="00DD2020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D2020">
        <w:rPr>
          <w:rFonts w:ascii="Arial" w:hAnsi="Arial" w:cs="Arial"/>
          <w:b/>
          <w:bCs/>
        </w:rPr>
        <w:lastRenderedPageBreak/>
        <w:t>II.</w:t>
      </w:r>
    </w:p>
    <w:p w14:paraId="62CA645A" w14:textId="30865902" w:rsidR="00DE7AF6" w:rsidRPr="00DD2020" w:rsidRDefault="00DE7AF6" w:rsidP="00DD2020">
      <w:pPr>
        <w:jc w:val="center"/>
        <w:rPr>
          <w:rFonts w:ascii="Arial" w:hAnsi="Arial" w:cs="Arial"/>
          <w:b/>
          <w:shd w:val="clear" w:color="auto" w:fill="FFFFFF"/>
        </w:rPr>
      </w:pPr>
      <w:r w:rsidRPr="00DD2020">
        <w:rPr>
          <w:rFonts w:ascii="Arial" w:hAnsi="Arial" w:cs="Arial"/>
          <w:b/>
          <w:shd w:val="clear" w:color="auto" w:fill="FFFFFF"/>
        </w:rPr>
        <w:t xml:space="preserve">Výše a způsob úhrady finančního </w:t>
      </w:r>
      <w:r w:rsidR="001F5F43">
        <w:rPr>
          <w:rFonts w:ascii="Arial" w:hAnsi="Arial" w:cs="Arial"/>
          <w:b/>
          <w:shd w:val="clear" w:color="auto" w:fill="FFFFFF"/>
        </w:rPr>
        <w:t>plnění</w:t>
      </w:r>
    </w:p>
    <w:p w14:paraId="0978B76D" w14:textId="77777777" w:rsidR="00C75B14" w:rsidRPr="0034068C" w:rsidRDefault="00116BCD" w:rsidP="0034068C">
      <w:pPr>
        <w:pStyle w:val="Odstavecseseznamem"/>
        <w:numPr>
          <w:ilvl w:val="0"/>
          <w:numId w:val="4"/>
        </w:numPr>
        <w:spacing w:before="120"/>
        <w:ind w:left="284" w:hanging="284"/>
        <w:contextualSpacing w:val="0"/>
        <w:jc w:val="both"/>
        <w:rPr>
          <w:rFonts w:ascii="Arial" w:hAnsi="Arial" w:cs="Arial"/>
        </w:rPr>
      </w:pPr>
      <w:r w:rsidRPr="0034068C">
        <w:rPr>
          <w:rFonts w:ascii="Arial" w:hAnsi="Arial" w:cs="Arial"/>
        </w:rPr>
        <w:t>Účastník č. 2</w:t>
      </w:r>
      <w:r w:rsidR="00C75B14" w:rsidRPr="0034068C">
        <w:rPr>
          <w:rFonts w:ascii="Arial" w:hAnsi="Arial" w:cs="Arial"/>
        </w:rPr>
        <w:t xml:space="preserve"> má ve městě Mnicho</w:t>
      </w:r>
      <w:r w:rsidR="001146D7" w:rsidRPr="0034068C">
        <w:rPr>
          <w:rFonts w:ascii="Arial" w:hAnsi="Arial" w:cs="Arial"/>
        </w:rPr>
        <w:t>vo Hradiště</w:t>
      </w:r>
      <w:r w:rsidRPr="0034068C">
        <w:rPr>
          <w:rFonts w:ascii="Arial" w:hAnsi="Arial" w:cs="Arial"/>
        </w:rPr>
        <w:t xml:space="preserve"> záměr</w:t>
      </w:r>
      <w:r w:rsidR="00C75B14" w:rsidRPr="0034068C">
        <w:rPr>
          <w:rFonts w:ascii="Arial" w:hAnsi="Arial" w:cs="Arial"/>
        </w:rPr>
        <w:t xml:space="preserve"> ……</w:t>
      </w:r>
      <w:r w:rsidR="00DE7AF6" w:rsidRPr="0034068C">
        <w:rPr>
          <w:rFonts w:ascii="Arial" w:hAnsi="Arial" w:cs="Arial"/>
        </w:rPr>
        <w:t>.............</w:t>
      </w:r>
      <w:r w:rsidR="00C75B14" w:rsidRPr="0034068C">
        <w:rPr>
          <w:rFonts w:ascii="Arial" w:hAnsi="Arial" w:cs="Arial"/>
        </w:rPr>
        <w:t>..,</w:t>
      </w:r>
      <w:r w:rsidRPr="0034068C">
        <w:rPr>
          <w:rFonts w:ascii="Arial" w:hAnsi="Arial" w:cs="Arial"/>
        </w:rPr>
        <w:t xml:space="preserve"> na pozemku </w:t>
      </w:r>
      <w:proofErr w:type="spellStart"/>
      <w:r w:rsidRPr="0034068C">
        <w:rPr>
          <w:rFonts w:ascii="Arial" w:hAnsi="Arial" w:cs="Arial"/>
        </w:rPr>
        <w:t>parc</w:t>
      </w:r>
      <w:proofErr w:type="spellEnd"/>
      <w:r w:rsidRPr="0034068C">
        <w:rPr>
          <w:rFonts w:ascii="Arial" w:hAnsi="Arial" w:cs="Arial"/>
        </w:rPr>
        <w:t xml:space="preserve">. č. …………… </w:t>
      </w:r>
      <w:proofErr w:type="spellStart"/>
      <w:r w:rsidRPr="0034068C">
        <w:rPr>
          <w:rFonts w:ascii="Arial" w:hAnsi="Arial" w:cs="Arial"/>
        </w:rPr>
        <w:t>k.ú</w:t>
      </w:r>
      <w:proofErr w:type="spellEnd"/>
      <w:r w:rsidRPr="0034068C">
        <w:rPr>
          <w:rFonts w:ascii="Arial" w:hAnsi="Arial" w:cs="Arial"/>
        </w:rPr>
        <w:t>. …………….. Bližší specifikace záměru je obsažena v příloze t</w:t>
      </w:r>
      <w:r w:rsidR="0093651F" w:rsidRPr="0034068C">
        <w:rPr>
          <w:rFonts w:ascii="Arial" w:hAnsi="Arial" w:cs="Arial"/>
        </w:rPr>
        <w:t>éto smlouvy a je její nedílnou součástí.</w:t>
      </w:r>
    </w:p>
    <w:p w14:paraId="77218532" w14:textId="2D1170B4" w:rsidR="00A86EC6" w:rsidRPr="0034068C" w:rsidRDefault="0093651F" w:rsidP="0034068C">
      <w:pPr>
        <w:pStyle w:val="Odstavecseseznamem"/>
        <w:numPr>
          <w:ilvl w:val="0"/>
          <w:numId w:val="4"/>
        </w:numPr>
        <w:spacing w:before="120"/>
        <w:ind w:left="284" w:hanging="284"/>
        <w:contextualSpacing w:val="0"/>
        <w:jc w:val="both"/>
        <w:rPr>
          <w:rFonts w:ascii="Arial" w:hAnsi="Arial" w:cs="Arial"/>
        </w:rPr>
      </w:pPr>
      <w:r w:rsidRPr="0034068C">
        <w:rPr>
          <w:rFonts w:ascii="Arial" w:hAnsi="Arial" w:cs="Arial"/>
        </w:rPr>
        <w:t xml:space="preserve">V souladu </w:t>
      </w:r>
      <w:r w:rsidR="001146D7" w:rsidRPr="0034068C">
        <w:rPr>
          <w:rFonts w:ascii="Arial" w:hAnsi="Arial" w:cs="Arial"/>
        </w:rPr>
        <w:t>se Zásadami</w:t>
      </w:r>
      <w:r w:rsidRPr="0034068C">
        <w:rPr>
          <w:rFonts w:ascii="Arial" w:hAnsi="Arial" w:cs="Arial"/>
        </w:rPr>
        <w:t xml:space="preserve"> činí finanční </w:t>
      </w:r>
      <w:r w:rsidR="00011012">
        <w:rPr>
          <w:rFonts w:ascii="Arial" w:hAnsi="Arial" w:cs="Arial"/>
        </w:rPr>
        <w:t>plnění</w:t>
      </w:r>
      <w:r w:rsidR="00011012" w:rsidRPr="0034068C">
        <w:rPr>
          <w:rFonts w:ascii="Arial" w:hAnsi="Arial" w:cs="Arial"/>
        </w:rPr>
        <w:t xml:space="preserve"> </w:t>
      </w:r>
      <w:r w:rsidR="00835A0B" w:rsidRPr="0034068C">
        <w:rPr>
          <w:rFonts w:ascii="Arial" w:hAnsi="Arial" w:cs="Arial"/>
        </w:rPr>
        <w:t>účastníka č. 2</w:t>
      </w:r>
      <w:r w:rsidRPr="0034068C">
        <w:rPr>
          <w:rFonts w:ascii="Arial" w:hAnsi="Arial" w:cs="Arial"/>
        </w:rPr>
        <w:t xml:space="preserve"> na veřejnou dopravní</w:t>
      </w:r>
      <w:r w:rsidR="006740F8">
        <w:rPr>
          <w:rFonts w:ascii="Arial" w:hAnsi="Arial" w:cs="Arial"/>
        </w:rPr>
        <w:t xml:space="preserve"> / technickou / dopravní</w:t>
      </w:r>
      <w:r w:rsidRPr="0034068C">
        <w:rPr>
          <w:rFonts w:ascii="Arial" w:hAnsi="Arial" w:cs="Arial"/>
        </w:rPr>
        <w:t xml:space="preserve"> a technickou </w:t>
      </w:r>
      <w:r w:rsidR="006740F8" w:rsidRPr="000C0F9F">
        <w:rPr>
          <w:rFonts w:ascii="Arial" w:hAnsi="Arial" w:cs="Arial"/>
          <w:i/>
        </w:rPr>
        <w:t xml:space="preserve">(Pozn. zvolí se možnost podle požadovaného typu </w:t>
      </w:r>
      <w:r w:rsidR="003C5515">
        <w:rPr>
          <w:rFonts w:ascii="Arial" w:hAnsi="Arial" w:cs="Arial"/>
          <w:i/>
        </w:rPr>
        <w:t>plnění</w:t>
      </w:r>
      <w:r w:rsidR="006740F8" w:rsidRPr="000C0F9F">
        <w:rPr>
          <w:rFonts w:ascii="Arial" w:hAnsi="Arial" w:cs="Arial"/>
          <w:i/>
        </w:rPr>
        <w:t>)</w:t>
      </w:r>
      <w:r w:rsidR="006740F8">
        <w:rPr>
          <w:rFonts w:ascii="Arial" w:hAnsi="Arial" w:cs="Arial"/>
        </w:rPr>
        <w:t xml:space="preserve"> </w:t>
      </w:r>
      <w:r w:rsidRPr="0034068C">
        <w:rPr>
          <w:rFonts w:ascii="Arial" w:hAnsi="Arial" w:cs="Arial"/>
        </w:rPr>
        <w:t>infrastrukt</w:t>
      </w:r>
      <w:r w:rsidR="000D05FD">
        <w:rPr>
          <w:rFonts w:ascii="Arial" w:hAnsi="Arial" w:cs="Arial"/>
        </w:rPr>
        <w:t>uru………………</w:t>
      </w:r>
      <w:r w:rsidR="00835A0B" w:rsidRPr="0034068C">
        <w:rPr>
          <w:rFonts w:ascii="Arial" w:hAnsi="Arial" w:cs="Arial"/>
        </w:rPr>
        <w:t>……… Kč. Účastník č. 2</w:t>
      </w:r>
      <w:r w:rsidRPr="0034068C">
        <w:rPr>
          <w:rFonts w:ascii="Arial" w:hAnsi="Arial" w:cs="Arial"/>
        </w:rPr>
        <w:t xml:space="preserve"> se zavazuje, že převede na účet </w:t>
      </w:r>
      <w:r w:rsidR="00C75B14" w:rsidRPr="0034068C">
        <w:rPr>
          <w:rFonts w:ascii="Arial" w:hAnsi="Arial" w:cs="Arial"/>
        </w:rPr>
        <w:t xml:space="preserve">města uvedený v záhlaví této smlouvy finanční částku ve výši ……………… Kč (slovy …………………..), a to </w:t>
      </w:r>
      <w:r w:rsidR="00835A0B" w:rsidRPr="0034068C">
        <w:rPr>
          <w:rFonts w:ascii="Arial" w:hAnsi="Arial" w:cs="Arial"/>
        </w:rPr>
        <w:t>do 30</w:t>
      </w:r>
      <w:r w:rsidRPr="0034068C">
        <w:rPr>
          <w:rFonts w:ascii="Arial" w:hAnsi="Arial" w:cs="Arial"/>
        </w:rPr>
        <w:t xml:space="preserve"> dnů po uzavření této smlouvy.</w:t>
      </w:r>
      <w:r w:rsidR="00835A0B" w:rsidRPr="0034068C">
        <w:rPr>
          <w:rFonts w:ascii="Arial" w:hAnsi="Arial" w:cs="Arial"/>
        </w:rPr>
        <w:t xml:space="preserve"> Pokud účastník č. 2 neuhradí dohodnuté finanční plnění ve stanovené lhůtě, je povinen zaplatit účastníkovi č. 1 úroky z prodlení v zákonné výši.</w:t>
      </w:r>
    </w:p>
    <w:p w14:paraId="5BFFBCA2" w14:textId="1631765A" w:rsidR="0093651F" w:rsidRPr="0034068C" w:rsidRDefault="0093651F" w:rsidP="0034068C">
      <w:pPr>
        <w:pStyle w:val="Odstavecseseznamem"/>
        <w:numPr>
          <w:ilvl w:val="0"/>
          <w:numId w:val="4"/>
        </w:numPr>
        <w:spacing w:before="120"/>
        <w:ind w:left="284" w:hanging="284"/>
        <w:contextualSpacing w:val="0"/>
        <w:jc w:val="both"/>
        <w:rPr>
          <w:rFonts w:ascii="Arial" w:hAnsi="Arial" w:cs="Arial"/>
        </w:rPr>
      </w:pPr>
      <w:r w:rsidRPr="0034068C">
        <w:rPr>
          <w:rFonts w:ascii="Arial" w:hAnsi="Arial" w:cs="Arial"/>
        </w:rPr>
        <w:t xml:space="preserve">Finanční </w:t>
      </w:r>
      <w:r w:rsidR="00011012">
        <w:rPr>
          <w:rFonts w:ascii="Arial" w:hAnsi="Arial" w:cs="Arial"/>
        </w:rPr>
        <w:t>plnění</w:t>
      </w:r>
      <w:r w:rsidR="00011012" w:rsidRPr="0034068C">
        <w:rPr>
          <w:rFonts w:ascii="Arial" w:hAnsi="Arial" w:cs="Arial"/>
        </w:rPr>
        <w:t xml:space="preserve"> </w:t>
      </w:r>
      <w:r w:rsidRPr="0034068C">
        <w:rPr>
          <w:rFonts w:ascii="Arial" w:hAnsi="Arial" w:cs="Arial"/>
        </w:rPr>
        <w:t xml:space="preserve">je příjmem Fondu rozvoje města, který byl zřízen usnesením Zastupitelstva města Mnichovo Hradiště č. </w:t>
      </w:r>
      <w:r w:rsidR="00256F2A">
        <w:rPr>
          <w:rFonts w:ascii="Arial" w:hAnsi="Arial" w:cs="Arial"/>
        </w:rPr>
        <w:t>38</w:t>
      </w:r>
      <w:r w:rsidRPr="0034068C">
        <w:rPr>
          <w:rFonts w:ascii="Arial" w:hAnsi="Arial" w:cs="Arial"/>
        </w:rPr>
        <w:t xml:space="preserve"> ze dne </w:t>
      </w:r>
      <w:r w:rsidR="00B76FC6">
        <w:rPr>
          <w:rFonts w:ascii="Arial" w:hAnsi="Arial" w:cs="Arial"/>
        </w:rPr>
        <w:t>23. 4. 2018</w:t>
      </w:r>
      <w:r w:rsidRPr="0034068C">
        <w:rPr>
          <w:rFonts w:ascii="Arial" w:hAnsi="Arial" w:cs="Arial"/>
        </w:rPr>
        <w:t xml:space="preserve"> za účelem vytváření peněžních zdrojů </w:t>
      </w:r>
      <w:r w:rsidR="00DE7AF6" w:rsidRPr="0034068C">
        <w:rPr>
          <w:rFonts w:ascii="Arial" w:hAnsi="Arial" w:cs="Arial"/>
        </w:rPr>
        <w:t>pro financování investic ve městě především v oblasti veřejné infrastruktury.</w:t>
      </w:r>
    </w:p>
    <w:p w14:paraId="7CF47B39" w14:textId="77777777" w:rsidR="0046129A" w:rsidRPr="0034068C" w:rsidRDefault="00EE207A" w:rsidP="0034068C">
      <w:pPr>
        <w:pStyle w:val="Odstavecseseznamem"/>
        <w:numPr>
          <w:ilvl w:val="0"/>
          <w:numId w:val="4"/>
        </w:numPr>
        <w:spacing w:before="120"/>
        <w:ind w:left="284" w:hanging="284"/>
        <w:contextualSpacing w:val="0"/>
        <w:jc w:val="both"/>
        <w:rPr>
          <w:rFonts w:ascii="Arial" w:hAnsi="Arial" w:cs="Arial"/>
        </w:rPr>
      </w:pPr>
      <w:r w:rsidRPr="0034068C">
        <w:rPr>
          <w:rFonts w:ascii="Arial" w:hAnsi="Arial" w:cs="Arial"/>
        </w:rPr>
        <w:t>V případě, že výše uvedený záměr výstavby, specifikovaný v čl. II, odst</w:t>
      </w:r>
      <w:r w:rsidR="000D05FD">
        <w:rPr>
          <w:rFonts w:ascii="Arial" w:hAnsi="Arial" w:cs="Arial"/>
        </w:rPr>
        <w:t>. 1</w:t>
      </w:r>
      <w:r w:rsidRPr="0034068C">
        <w:rPr>
          <w:rFonts w:ascii="Arial" w:hAnsi="Arial" w:cs="Arial"/>
        </w:rPr>
        <w:t xml:space="preserve"> této smlouvy, nebude vůbec realizován a účastník č. 2 prokáže, že není v platnosti žádný titul umožňující jeho realizaci dle zákona č. 183/2006 Sb., v platném znění (např. územní souhlas, souhlas s provedením ohlášeného stavebního záměru, územní rozhodnutí, stavební povolení, veřejnoprávní smlouva, dokument či certifikát vydaný autorizovaným inspektorem, apod.), ani nebylo požádáno o titul nový, zavazuje se účastník č. 1 na základě písemné žádostí účastníka č. 2 a oběma smluvními stranami podepsaného dodatku o ukončení této smlouvy vrátit zaplacené finanční plnění v termínu do 60 dnů ode dne podání žádosti bezhotovostním převodem na jím uvedený bankovní účet.</w:t>
      </w:r>
    </w:p>
    <w:p w14:paraId="4A283AE2" w14:textId="77777777" w:rsidR="00D47832" w:rsidRPr="00DD2020" w:rsidRDefault="00D47832" w:rsidP="00DD2020">
      <w:pPr>
        <w:jc w:val="both"/>
        <w:rPr>
          <w:rFonts w:ascii="Arial" w:hAnsi="Arial" w:cs="Arial"/>
          <w:shd w:val="clear" w:color="auto" w:fill="FFFFFF"/>
        </w:rPr>
      </w:pPr>
    </w:p>
    <w:p w14:paraId="0467CFA4" w14:textId="77777777" w:rsidR="00D47832" w:rsidRPr="00DD2020" w:rsidRDefault="00D47832" w:rsidP="00DD2020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D2020">
        <w:rPr>
          <w:rFonts w:ascii="Arial" w:hAnsi="Arial" w:cs="Arial"/>
          <w:b/>
          <w:bCs/>
        </w:rPr>
        <w:t>I</w:t>
      </w:r>
      <w:r w:rsidR="00DD2020" w:rsidRPr="00DD2020">
        <w:rPr>
          <w:rFonts w:ascii="Arial" w:hAnsi="Arial" w:cs="Arial"/>
          <w:b/>
          <w:bCs/>
        </w:rPr>
        <w:t>II</w:t>
      </w:r>
      <w:r w:rsidRPr="00DD2020">
        <w:rPr>
          <w:rFonts w:ascii="Arial" w:hAnsi="Arial" w:cs="Arial"/>
          <w:b/>
          <w:bCs/>
        </w:rPr>
        <w:t>.</w:t>
      </w:r>
    </w:p>
    <w:p w14:paraId="1D956A65" w14:textId="77777777" w:rsidR="00455BE2" w:rsidRPr="00DD2020" w:rsidRDefault="00455BE2" w:rsidP="00DD2020">
      <w:pPr>
        <w:jc w:val="center"/>
        <w:rPr>
          <w:rFonts w:ascii="Arial" w:hAnsi="Arial" w:cs="Arial"/>
          <w:b/>
          <w:shd w:val="clear" w:color="auto" w:fill="FFFFFF"/>
        </w:rPr>
      </w:pPr>
      <w:r w:rsidRPr="00DD2020">
        <w:rPr>
          <w:rFonts w:ascii="Arial" w:hAnsi="Arial" w:cs="Arial"/>
          <w:b/>
          <w:shd w:val="clear" w:color="auto" w:fill="FFFFFF"/>
        </w:rPr>
        <w:t>Závěrečná ustanovení</w:t>
      </w:r>
    </w:p>
    <w:p w14:paraId="081F77CA" w14:textId="77777777" w:rsidR="00C950FE" w:rsidRPr="0034068C" w:rsidRDefault="00455BE2" w:rsidP="0034068C">
      <w:pPr>
        <w:pStyle w:val="Odstavecseseznamem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rFonts w:ascii="Arial" w:hAnsi="Arial" w:cs="Arial"/>
        </w:rPr>
      </w:pPr>
      <w:r w:rsidRPr="0034068C">
        <w:rPr>
          <w:rFonts w:ascii="Arial" w:hAnsi="Arial" w:cs="Arial"/>
        </w:rPr>
        <w:t xml:space="preserve">Tato smlouva nabývá platnosti a účinnosti dnem podpisu oběma smluvními stranami. Změny této smlouvy mohou být provedeny pouze formou písemného dodatku k této </w:t>
      </w:r>
      <w:r w:rsidR="00C950FE" w:rsidRPr="0034068C">
        <w:rPr>
          <w:rFonts w:ascii="Arial" w:hAnsi="Arial" w:cs="Arial"/>
        </w:rPr>
        <w:t>smlouvě odsouhlaseného oběma smluvními stranami.</w:t>
      </w:r>
    </w:p>
    <w:p w14:paraId="3A4344B8" w14:textId="77777777" w:rsidR="00C950FE" w:rsidRPr="0034068C" w:rsidRDefault="00C950FE" w:rsidP="0034068C">
      <w:pPr>
        <w:pStyle w:val="Odstavecseseznamem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rFonts w:ascii="Arial" w:hAnsi="Arial" w:cs="Arial"/>
        </w:rPr>
      </w:pPr>
      <w:r w:rsidRPr="0034068C">
        <w:rPr>
          <w:rFonts w:ascii="Arial" w:hAnsi="Arial" w:cs="Arial"/>
        </w:rPr>
        <w:t xml:space="preserve">Práva a povinnosti z této smlouvy přecházejí </w:t>
      </w:r>
      <w:r w:rsidR="004D54E9" w:rsidRPr="0034068C">
        <w:rPr>
          <w:rFonts w:ascii="Arial" w:hAnsi="Arial" w:cs="Arial"/>
        </w:rPr>
        <w:t>na případné právní nástupce obou smluvních stran.</w:t>
      </w:r>
    </w:p>
    <w:p w14:paraId="41B0137F" w14:textId="77777777" w:rsidR="004D54E9" w:rsidRDefault="004D54E9" w:rsidP="0034068C">
      <w:pPr>
        <w:pStyle w:val="Odstavecseseznamem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rFonts w:ascii="Arial" w:hAnsi="Arial" w:cs="Arial"/>
        </w:rPr>
      </w:pPr>
      <w:r w:rsidRPr="0034068C">
        <w:rPr>
          <w:rFonts w:ascii="Arial" w:hAnsi="Arial" w:cs="Arial"/>
        </w:rPr>
        <w:t>Smluvní strany prohlašují, že tato smlouva je skutečným projevem jejich pravé a svobodné vůle. Smlouva je vypracována ve 4 stejnopisech</w:t>
      </w:r>
      <w:r w:rsidR="00EE207A" w:rsidRPr="0034068C">
        <w:rPr>
          <w:rFonts w:ascii="Arial" w:hAnsi="Arial" w:cs="Arial"/>
        </w:rPr>
        <w:t xml:space="preserve"> s platností originálu</w:t>
      </w:r>
      <w:r w:rsidRPr="0034068C">
        <w:rPr>
          <w:rFonts w:ascii="Arial" w:hAnsi="Arial" w:cs="Arial"/>
        </w:rPr>
        <w:t>, z nichž každá smluvní strana obdrží po dvou.</w:t>
      </w:r>
    </w:p>
    <w:p w14:paraId="1AE8C203" w14:textId="77777777" w:rsidR="00A04F8B" w:rsidRPr="0034068C" w:rsidRDefault="00A04F8B" w:rsidP="0034068C">
      <w:pPr>
        <w:pStyle w:val="Odstavecseseznamem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rFonts w:ascii="Arial" w:hAnsi="Arial" w:cs="Arial"/>
        </w:rPr>
      </w:pPr>
      <w:r w:rsidRPr="00A04F8B">
        <w:rPr>
          <w:rFonts w:ascii="Arial" w:hAnsi="Arial" w:cs="Arial"/>
        </w:rPr>
        <w:t>Smluvní strany souhlasí pro účely splnění požadavků zák. č.106/1999 Sb. se zveřejněním této smlouvy včetně případných dodatků v Registru smluv podle zákona č. 340/2015 Sb., o registru smluv, a to výhradně pro splnění účelu sledovaného uvedeným zákonem a v mezích stanovených tímto zákonem.</w:t>
      </w:r>
    </w:p>
    <w:p w14:paraId="6E679C84" w14:textId="6BC9C70E" w:rsidR="0046129A" w:rsidRPr="0034068C" w:rsidRDefault="004D54E9" w:rsidP="0034068C">
      <w:pPr>
        <w:pStyle w:val="Odstavecseseznamem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rFonts w:ascii="Arial" w:hAnsi="Arial" w:cs="Arial"/>
        </w:rPr>
      </w:pPr>
      <w:r w:rsidRPr="0034068C">
        <w:rPr>
          <w:rFonts w:ascii="Arial" w:hAnsi="Arial" w:cs="Arial"/>
        </w:rPr>
        <w:lastRenderedPageBreak/>
        <w:t>Uzavření této smlouvy schválil</w:t>
      </w:r>
      <w:r w:rsidR="00F23C29">
        <w:rPr>
          <w:rFonts w:ascii="Arial" w:hAnsi="Arial" w:cs="Arial"/>
        </w:rPr>
        <w:t>a</w:t>
      </w:r>
      <w:r w:rsidR="00A04F8B">
        <w:rPr>
          <w:rFonts w:ascii="Arial" w:hAnsi="Arial" w:cs="Arial"/>
        </w:rPr>
        <w:t xml:space="preserve"> </w:t>
      </w:r>
      <w:r w:rsidR="00F23C29">
        <w:rPr>
          <w:rFonts w:ascii="Arial" w:hAnsi="Arial" w:cs="Arial"/>
        </w:rPr>
        <w:t>Rada</w:t>
      </w:r>
      <w:r w:rsidR="00A04F8B">
        <w:rPr>
          <w:rFonts w:ascii="Arial" w:hAnsi="Arial" w:cs="Arial"/>
        </w:rPr>
        <w:t xml:space="preserve"> města </w:t>
      </w:r>
      <w:r w:rsidR="00B76FC6">
        <w:rPr>
          <w:rFonts w:ascii="Arial" w:hAnsi="Arial" w:cs="Arial"/>
        </w:rPr>
        <w:t xml:space="preserve">Mnichovo Hradiště dne </w:t>
      </w:r>
      <w:r w:rsidRPr="0034068C">
        <w:rPr>
          <w:rFonts w:ascii="Arial" w:hAnsi="Arial" w:cs="Arial"/>
        </w:rPr>
        <w:t>……………..</w:t>
      </w:r>
    </w:p>
    <w:p w14:paraId="17EC7356" w14:textId="77777777" w:rsidR="00DD2020" w:rsidRDefault="00DD2020" w:rsidP="00DD2020">
      <w:pPr>
        <w:pStyle w:val="Zkladntextodsazen"/>
        <w:rPr>
          <w:rFonts w:ascii="Arial" w:eastAsia="Calibri" w:hAnsi="Arial" w:cs="Arial"/>
          <w:sz w:val="22"/>
          <w:szCs w:val="22"/>
          <w:shd w:val="clear" w:color="auto" w:fill="FFFFFF"/>
        </w:rPr>
      </w:pPr>
    </w:p>
    <w:p w14:paraId="651155A0" w14:textId="77777777" w:rsidR="00971E9C" w:rsidRDefault="00971E9C" w:rsidP="00DD2020">
      <w:pPr>
        <w:pStyle w:val="Zkladntextodsazen"/>
        <w:rPr>
          <w:rFonts w:ascii="Arial" w:eastAsia="Calibri" w:hAnsi="Arial" w:cs="Arial"/>
          <w:sz w:val="22"/>
          <w:szCs w:val="22"/>
          <w:shd w:val="clear" w:color="auto" w:fill="FFFFFF"/>
        </w:rPr>
      </w:pPr>
    </w:p>
    <w:p w14:paraId="650EBB7B" w14:textId="77777777" w:rsidR="00DD2020" w:rsidRPr="00DD2020" w:rsidRDefault="00DD2020" w:rsidP="00DD2020">
      <w:pPr>
        <w:pStyle w:val="Zkladntextodsazen"/>
        <w:rPr>
          <w:rFonts w:ascii="Arial" w:eastAsia="Calibri" w:hAnsi="Arial" w:cs="Arial"/>
          <w:sz w:val="22"/>
          <w:szCs w:val="22"/>
          <w:shd w:val="clear" w:color="auto" w:fill="FFFFFF"/>
        </w:rPr>
      </w:pPr>
      <w:r w:rsidRPr="00DD2020">
        <w:rPr>
          <w:rFonts w:ascii="Arial" w:eastAsia="Calibri" w:hAnsi="Arial" w:cs="Arial"/>
          <w:sz w:val="22"/>
          <w:szCs w:val="22"/>
          <w:shd w:val="clear" w:color="auto" w:fill="FFFFFF"/>
        </w:rPr>
        <w:t>V Mnichově Hradišti, dne …………….</w:t>
      </w:r>
      <w:r w:rsidRPr="00DD2020">
        <w:rPr>
          <w:rFonts w:ascii="Arial" w:eastAsia="Calibri" w:hAnsi="Arial" w:cs="Arial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sz w:val="22"/>
          <w:szCs w:val="22"/>
          <w:shd w:val="clear" w:color="auto" w:fill="FFFFFF"/>
        </w:rPr>
        <w:t xml:space="preserve">            </w:t>
      </w:r>
      <w:r w:rsidRPr="00DD2020">
        <w:rPr>
          <w:rFonts w:ascii="Arial" w:eastAsia="Calibri" w:hAnsi="Arial" w:cs="Arial"/>
          <w:sz w:val="22"/>
          <w:szCs w:val="22"/>
          <w:shd w:val="clear" w:color="auto" w:fill="FFFFFF"/>
        </w:rPr>
        <w:t>V …………………, dne …………….</w:t>
      </w:r>
    </w:p>
    <w:p w14:paraId="013B4E28" w14:textId="77777777" w:rsidR="00DD2020" w:rsidRPr="00DD2020" w:rsidRDefault="00DD2020" w:rsidP="00DD2020">
      <w:pPr>
        <w:pStyle w:val="Zkladntextodsazen"/>
        <w:ind w:left="0" w:firstLine="284"/>
        <w:rPr>
          <w:rFonts w:ascii="Arial" w:eastAsia="Calibri" w:hAnsi="Arial" w:cs="Arial"/>
          <w:sz w:val="22"/>
          <w:szCs w:val="22"/>
          <w:shd w:val="clear" w:color="auto" w:fill="FFFFFF"/>
        </w:rPr>
      </w:pPr>
    </w:p>
    <w:p w14:paraId="5B31FA4B" w14:textId="77777777" w:rsidR="00971E9C" w:rsidRDefault="00971E9C" w:rsidP="00DD2020">
      <w:pPr>
        <w:pStyle w:val="Zkladntextodsazen"/>
        <w:rPr>
          <w:rFonts w:ascii="Arial" w:eastAsia="Calibri" w:hAnsi="Arial" w:cs="Arial"/>
          <w:sz w:val="22"/>
          <w:szCs w:val="22"/>
          <w:shd w:val="clear" w:color="auto" w:fill="FFFFFF"/>
        </w:rPr>
      </w:pPr>
    </w:p>
    <w:p w14:paraId="275BFE11" w14:textId="77777777" w:rsidR="00DD2020" w:rsidRPr="00DD2020" w:rsidRDefault="00DD2020" w:rsidP="00DD2020">
      <w:pPr>
        <w:pStyle w:val="Zkladntextodsazen"/>
        <w:rPr>
          <w:rFonts w:ascii="Arial" w:eastAsia="Calibri" w:hAnsi="Arial" w:cs="Arial"/>
          <w:sz w:val="22"/>
          <w:szCs w:val="22"/>
          <w:shd w:val="clear" w:color="auto" w:fill="FFFFFF"/>
        </w:rPr>
      </w:pPr>
      <w:r w:rsidRPr="00DD2020">
        <w:rPr>
          <w:rFonts w:ascii="Arial" w:eastAsia="Calibri" w:hAnsi="Arial" w:cs="Arial"/>
          <w:sz w:val="22"/>
          <w:szCs w:val="22"/>
          <w:shd w:val="clear" w:color="auto" w:fill="FFFFFF"/>
        </w:rPr>
        <w:t>Účas</w:t>
      </w:r>
      <w:r>
        <w:rPr>
          <w:rFonts w:ascii="Arial" w:eastAsia="Calibri" w:hAnsi="Arial" w:cs="Arial"/>
          <w:sz w:val="22"/>
          <w:szCs w:val="22"/>
          <w:shd w:val="clear" w:color="auto" w:fill="FFFFFF"/>
        </w:rPr>
        <w:t xml:space="preserve">tník č. 1 </w:t>
      </w:r>
      <w:r>
        <w:rPr>
          <w:rFonts w:ascii="Arial" w:eastAsia="Calibri" w:hAnsi="Arial" w:cs="Arial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sz w:val="22"/>
          <w:szCs w:val="22"/>
          <w:shd w:val="clear" w:color="auto" w:fill="FFFFFF"/>
        </w:rPr>
        <w:tab/>
      </w:r>
      <w:r w:rsidRPr="00DD2020">
        <w:rPr>
          <w:rFonts w:ascii="Arial" w:eastAsia="Calibri" w:hAnsi="Arial" w:cs="Arial"/>
          <w:sz w:val="22"/>
          <w:szCs w:val="22"/>
          <w:shd w:val="clear" w:color="auto" w:fill="FFFFFF"/>
        </w:rPr>
        <w:t>Účastník č. 2</w:t>
      </w:r>
    </w:p>
    <w:p w14:paraId="0F2EA9EC" w14:textId="77777777" w:rsidR="00DD2020" w:rsidRDefault="00DD2020" w:rsidP="00DD2020">
      <w:pPr>
        <w:pStyle w:val="Zkladntextodsazen"/>
        <w:ind w:left="0"/>
        <w:rPr>
          <w:rFonts w:ascii="Arial" w:eastAsia="Calibri" w:hAnsi="Arial" w:cs="Arial"/>
          <w:sz w:val="22"/>
          <w:szCs w:val="22"/>
          <w:shd w:val="clear" w:color="auto" w:fill="FFFFFF"/>
        </w:rPr>
      </w:pPr>
    </w:p>
    <w:p w14:paraId="0C396AC0" w14:textId="77777777" w:rsidR="00971E9C" w:rsidRDefault="00971E9C" w:rsidP="00DD2020">
      <w:pPr>
        <w:pStyle w:val="Zkladntextodsazen"/>
        <w:ind w:left="0"/>
        <w:rPr>
          <w:rFonts w:ascii="Arial" w:eastAsia="Calibri" w:hAnsi="Arial" w:cs="Arial"/>
          <w:sz w:val="22"/>
          <w:szCs w:val="22"/>
          <w:shd w:val="clear" w:color="auto" w:fill="FFFFFF"/>
        </w:rPr>
      </w:pPr>
    </w:p>
    <w:p w14:paraId="11C0FB14" w14:textId="77777777" w:rsidR="00971E9C" w:rsidRPr="00DD2020" w:rsidRDefault="00971E9C" w:rsidP="00DD2020">
      <w:pPr>
        <w:pStyle w:val="Zkladntextodsazen"/>
        <w:ind w:left="0"/>
        <w:rPr>
          <w:rFonts w:ascii="Arial" w:eastAsia="Calibri" w:hAnsi="Arial" w:cs="Arial"/>
          <w:sz w:val="22"/>
          <w:szCs w:val="22"/>
          <w:shd w:val="clear" w:color="auto" w:fill="FFFFFF"/>
        </w:rPr>
      </w:pPr>
    </w:p>
    <w:p w14:paraId="336CF200" w14:textId="77777777" w:rsidR="00DD2020" w:rsidRDefault="00DD2020" w:rsidP="00DD2020">
      <w:pPr>
        <w:pStyle w:val="Zkladntextodsazen"/>
        <w:ind w:left="0"/>
        <w:rPr>
          <w:rFonts w:ascii="Arial" w:eastAsia="Calibri" w:hAnsi="Arial" w:cs="Arial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sz w:val="22"/>
          <w:szCs w:val="22"/>
          <w:shd w:val="clear" w:color="auto" w:fill="FFFFFF"/>
        </w:rPr>
        <w:t xml:space="preserve">      </w:t>
      </w:r>
      <w:r w:rsidRPr="00DD2020">
        <w:rPr>
          <w:rFonts w:ascii="Arial" w:eastAsia="Calibri" w:hAnsi="Arial" w:cs="Arial"/>
          <w:sz w:val="22"/>
          <w:szCs w:val="22"/>
          <w:shd w:val="clear" w:color="auto" w:fill="FFFFFF"/>
        </w:rPr>
        <w:t>…………………………………</w:t>
      </w:r>
      <w:r w:rsidRPr="00DD2020">
        <w:rPr>
          <w:rFonts w:ascii="Arial" w:eastAsia="Calibri" w:hAnsi="Arial" w:cs="Arial"/>
          <w:sz w:val="22"/>
          <w:szCs w:val="22"/>
          <w:shd w:val="clear" w:color="auto" w:fill="FFFFFF"/>
        </w:rPr>
        <w:tab/>
      </w:r>
      <w:r w:rsidRPr="00DD2020">
        <w:rPr>
          <w:rFonts w:ascii="Arial" w:eastAsia="Calibri" w:hAnsi="Arial" w:cs="Arial"/>
          <w:sz w:val="22"/>
          <w:szCs w:val="22"/>
          <w:shd w:val="clear" w:color="auto" w:fill="FFFFFF"/>
        </w:rPr>
        <w:tab/>
      </w:r>
      <w:r w:rsidRPr="00DD2020">
        <w:rPr>
          <w:rFonts w:ascii="Arial" w:eastAsia="Calibri" w:hAnsi="Arial" w:cs="Arial"/>
          <w:sz w:val="22"/>
          <w:szCs w:val="22"/>
          <w:shd w:val="clear" w:color="auto" w:fill="FFFFFF"/>
        </w:rPr>
        <w:tab/>
        <w:t>…….........................................</w:t>
      </w:r>
    </w:p>
    <w:p w14:paraId="758CCBA1" w14:textId="1A600A8F" w:rsidR="000D05FD" w:rsidRDefault="000D05FD" w:rsidP="000D05FD">
      <w:pPr>
        <w:tabs>
          <w:tab w:val="left" w:pos="1416"/>
          <w:tab w:val="left" w:pos="2124"/>
          <w:tab w:val="left" w:pos="2832"/>
          <w:tab w:val="left" w:pos="3540"/>
          <w:tab w:val="left" w:pos="4080"/>
        </w:tabs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Mgr. Ondřej Lochman</w:t>
      </w:r>
      <w:r w:rsidR="00B76FC6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Ph.D.</w:t>
      </w:r>
    </w:p>
    <w:p w14:paraId="356CD354" w14:textId="77777777" w:rsidR="000D05FD" w:rsidRPr="00DD2020" w:rsidRDefault="000D05FD" w:rsidP="000D05FD">
      <w:pPr>
        <w:tabs>
          <w:tab w:val="left" w:pos="1416"/>
          <w:tab w:val="left" w:pos="2124"/>
          <w:tab w:val="left" w:pos="2832"/>
          <w:tab w:val="left" w:pos="3540"/>
          <w:tab w:val="left" w:pos="4080"/>
        </w:tabs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starosta Mnichova Hradiště</w:t>
      </w:r>
    </w:p>
    <w:sectPr w:rsidR="000D05FD" w:rsidRPr="00DD2020" w:rsidSect="00E135DC">
      <w:pgSz w:w="11906" w:h="16838"/>
      <w:pgMar w:top="1560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8EA2A" w14:textId="77777777" w:rsidR="00F45E39" w:rsidRDefault="00F45E39" w:rsidP="00E135DC">
      <w:pPr>
        <w:spacing w:after="0" w:line="240" w:lineRule="auto"/>
      </w:pPr>
      <w:r>
        <w:separator/>
      </w:r>
    </w:p>
  </w:endnote>
  <w:endnote w:type="continuationSeparator" w:id="0">
    <w:p w14:paraId="4C8FFC05" w14:textId="77777777" w:rsidR="00F45E39" w:rsidRDefault="00F45E39" w:rsidP="00E1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676EA" w14:textId="77777777" w:rsidR="00F45E39" w:rsidRDefault="00F45E39" w:rsidP="00E135DC">
      <w:pPr>
        <w:spacing w:after="0" w:line="240" w:lineRule="auto"/>
      </w:pPr>
      <w:r>
        <w:separator/>
      </w:r>
    </w:p>
  </w:footnote>
  <w:footnote w:type="continuationSeparator" w:id="0">
    <w:p w14:paraId="1EC18221" w14:textId="77777777" w:rsidR="00F45E39" w:rsidRDefault="00F45E39" w:rsidP="00E13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233D05DB"/>
    <w:multiLevelType w:val="hybridMultilevel"/>
    <w:tmpl w:val="E488CD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83ED3"/>
    <w:multiLevelType w:val="hybridMultilevel"/>
    <w:tmpl w:val="E488CD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A0197"/>
    <w:multiLevelType w:val="hybridMultilevel"/>
    <w:tmpl w:val="34BEC160"/>
    <w:lvl w:ilvl="0" w:tplc="1FF2D5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5F8A04C3"/>
    <w:multiLevelType w:val="hybridMultilevel"/>
    <w:tmpl w:val="E488CD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5F"/>
    <w:rsid w:val="00011012"/>
    <w:rsid w:val="000B25A4"/>
    <w:rsid w:val="000C0F9F"/>
    <w:rsid w:val="000D05FD"/>
    <w:rsid w:val="000E0E3E"/>
    <w:rsid w:val="001146D7"/>
    <w:rsid w:val="00116BCD"/>
    <w:rsid w:val="001F5F43"/>
    <w:rsid w:val="00204641"/>
    <w:rsid w:val="00256F2A"/>
    <w:rsid w:val="0034068C"/>
    <w:rsid w:val="00346E5F"/>
    <w:rsid w:val="003C4ADC"/>
    <w:rsid w:val="003C5515"/>
    <w:rsid w:val="00455BE2"/>
    <w:rsid w:val="0046129A"/>
    <w:rsid w:val="0047638F"/>
    <w:rsid w:val="004D54E9"/>
    <w:rsid w:val="004F691E"/>
    <w:rsid w:val="005C6268"/>
    <w:rsid w:val="006740F8"/>
    <w:rsid w:val="006D4D77"/>
    <w:rsid w:val="00723086"/>
    <w:rsid w:val="007646C6"/>
    <w:rsid w:val="007D5330"/>
    <w:rsid w:val="007E21F4"/>
    <w:rsid w:val="00822AFD"/>
    <w:rsid w:val="00835A0B"/>
    <w:rsid w:val="00911C1F"/>
    <w:rsid w:val="0093651F"/>
    <w:rsid w:val="009433B6"/>
    <w:rsid w:val="00971E9C"/>
    <w:rsid w:val="00976BE6"/>
    <w:rsid w:val="00A04F8B"/>
    <w:rsid w:val="00A05DBB"/>
    <w:rsid w:val="00A86EC6"/>
    <w:rsid w:val="00B76FC6"/>
    <w:rsid w:val="00C73AD0"/>
    <w:rsid w:val="00C75B14"/>
    <w:rsid w:val="00C950FE"/>
    <w:rsid w:val="00D47832"/>
    <w:rsid w:val="00D8201D"/>
    <w:rsid w:val="00DD2020"/>
    <w:rsid w:val="00DE2C30"/>
    <w:rsid w:val="00DE7AF6"/>
    <w:rsid w:val="00E135DC"/>
    <w:rsid w:val="00E46803"/>
    <w:rsid w:val="00E57148"/>
    <w:rsid w:val="00EE207A"/>
    <w:rsid w:val="00EE53D6"/>
    <w:rsid w:val="00F23C29"/>
    <w:rsid w:val="00F4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2C90"/>
  <w15:chartTrackingRefBased/>
  <w15:docId w15:val="{689353AB-2810-497A-98AA-30F4A5B8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6E5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Normln"/>
    <w:rsid w:val="00346E5F"/>
    <w:pPr>
      <w:widowControl w:val="0"/>
      <w:spacing w:after="0" w:line="288" w:lineRule="auto"/>
    </w:pPr>
    <w:rPr>
      <w:rFonts w:ascii="Courier New" w:eastAsia="Times New Roman" w:hAnsi="Courier New" w:cs="Courier New"/>
      <w:sz w:val="24"/>
      <w:szCs w:val="20"/>
    </w:rPr>
  </w:style>
  <w:style w:type="paragraph" w:customStyle="1" w:styleId="Import6">
    <w:name w:val="Import 6"/>
    <w:basedOn w:val="Import0"/>
    <w:rsid w:val="00346E5F"/>
    <w:pPr>
      <w:ind w:left="432"/>
    </w:pPr>
  </w:style>
  <w:style w:type="character" w:styleId="Siln">
    <w:name w:val="Strong"/>
    <w:uiPriority w:val="22"/>
    <w:qFormat/>
    <w:rsid w:val="007D5330"/>
    <w:rPr>
      <w:b/>
      <w:bCs/>
    </w:rPr>
  </w:style>
  <w:style w:type="paragraph" w:styleId="Zkladntextodsazen">
    <w:name w:val="Body Text Indent"/>
    <w:basedOn w:val="Normln"/>
    <w:link w:val="ZkladntextodsazenChar"/>
    <w:rsid w:val="00DD202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DD202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34068C"/>
    <w:pPr>
      <w:ind w:left="720"/>
      <w:contextualSpacing/>
    </w:pPr>
  </w:style>
  <w:style w:type="paragraph" w:styleId="Textkomente">
    <w:name w:val="annotation text"/>
    <w:basedOn w:val="Normln"/>
    <w:link w:val="TextkomenteChar"/>
    <w:semiHidden/>
    <w:unhideWhenUsed/>
    <w:rsid w:val="00A04F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A04F8B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Odkaznakoment">
    <w:name w:val="annotation reference"/>
    <w:semiHidden/>
    <w:unhideWhenUsed/>
    <w:rsid w:val="00A04F8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4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F8B"/>
    <w:rPr>
      <w:rFonts w:ascii="Segoe UI" w:eastAsia="Calibri" w:hAnsi="Segoe UI" w:cs="Segoe UI"/>
      <w:sz w:val="18"/>
      <w:szCs w:val="18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F8B"/>
    <w:pPr>
      <w:suppressAutoHyphens/>
      <w:spacing w:after="200"/>
    </w:pPr>
    <w:rPr>
      <w:rFonts w:ascii="Calibri" w:eastAsia="Calibri" w:hAnsi="Calibri" w:cs="Calibri"/>
      <w:b/>
      <w:bCs/>
      <w:lang w:val="cs-CZ"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F8B"/>
    <w:rPr>
      <w:rFonts w:ascii="Calibri" w:eastAsia="Calibri" w:hAnsi="Calibri" w:cs="Calibri"/>
      <w:b/>
      <w:bCs/>
      <w:sz w:val="20"/>
      <w:szCs w:val="20"/>
      <w:lang w:val="x-none" w:eastAsia="ar-SA"/>
    </w:rPr>
  </w:style>
  <w:style w:type="paragraph" w:styleId="Zhlav">
    <w:name w:val="header"/>
    <w:basedOn w:val="Normln"/>
    <w:link w:val="ZhlavChar"/>
    <w:uiPriority w:val="99"/>
    <w:unhideWhenUsed/>
    <w:rsid w:val="00E13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35DC"/>
    <w:rPr>
      <w:rFonts w:ascii="Calibri" w:eastAsia="Calibri" w:hAnsi="Calibri" w:cs="Calibri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13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35D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A866A-8824-432C-912A-3E56AD2C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Smlouva o poskytnutí finančního plnění - vzor</dc:title>
  <dc:subject/>
  <dc:creator>Ondřej Šindelář</dc:creator>
  <cp:keywords/>
  <dc:description/>
  <cp:lastModifiedBy>Ondřej Šindelář, Mgr.</cp:lastModifiedBy>
  <cp:revision>4</cp:revision>
  <dcterms:created xsi:type="dcterms:W3CDTF">2018-06-07T06:54:00Z</dcterms:created>
  <dcterms:modified xsi:type="dcterms:W3CDTF">2018-11-14T07:57:00Z</dcterms:modified>
</cp:coreProperties>
</file>